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024AA" w14:textId="2675FCD6" w:rsidR="005C0E72" w:rsidRDefault="00501F86" w:rsidP="00496466">
      <w:pPr>
        <w:tabs>
          <w:tab w:val="left" w:pos="6210"/>
        </w:tabs>
      </w:pPr>
      <w:bookmarkStart w:id="0" w:name="_Hlk9498245"/>
      <w:bookmarkEnd w:id="0"/>
      <w:r>
        <w:t xml:space="preserve"> </w:t>
      </w:r>
    </w:p>
    <w:p w14:paraId="77AB4BA5" w14:textId="77777777" w:rsidR="005C0E72" w:rsidRDefault="005C0E72">
      <w:pPr>
        <w:rPr>
          <w:sz w:val="16"/>
          <w:szCs w:val="16"/>
        </w:rPr>
      </w:pPr>
    </w:p>
    <w:p w14:paraId="0181FA7F"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i/>
          <w:iCs/>
          <w:sz w:val="72"/>
          <w:szCs w:val="72"/>
        </w:rPr>
      </w:pPr>
    </w:p>
    <w:p w14:paraId="72739B66"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i/>
          <w:iCs/>
          <w:sz w:val="72"/>
          <w:szCs w:val="72"/>
        </w:rPr>
      </w:pPr>
    </w:p>
    <w:p w14:paraId="581D79E9"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i/>
          <w:iCs/>
          <w:sz w:val="72"/>
          <w:szCs w:val="72"/>
        </w:rPr>
      </w:pPr>
    </w:p>
    <w:p w14:paraId="7DDACD90"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i/>
          <w:iCs/>
          <w:sz w:val="72"/>
          <w:szCs w:val="72"/>
        </w:rPr>
      </w:pPr>
    </w:p>
    <w:p w14:paraId="4E0CF90F" w14:textId="77777777" w:rsidR="005C0E72" w:rsidRDefault="00BC0E92">
      <w:pPr>
        <w:pBdr>
          <w:top w:val="double" w:sz="12" w:space="1" w:color="auto"/>
          <w:left w:val="double" w:sz="12" w:space="4" w:color="auto"/>
          <w:bottom w:val="double" w:sz="12" w:space="1" w:color="auto"/>
          <w:right w:val="double" w:sz="12" w:space="4" w:color="auto"/>
        </w:pBdr>
        <w:ind w:left="720" w:right="720"/>
        <w:jc w:val="center"/>
        <w:rPr>
          <w:rFonts w:ascii="Arial" w:hAnsi="Arial" w:cs="Arial"/>
          <w:b/>
          <w:bCs/>
          <w:i/>
          <w:iCs/>
          <w:sz w:val="72"/>
          <w:szCs w:val="72"/>
        </w:rPr>
      </w:pPr>
      <w:r>
        <w:rPr>
          <w:rFonts w:ascii="Arial" w:hAnsi="Arial" w:cs="Arial"/>
          <w:b/>
          <w:bCs/>
          <w:iCs/>
          <w:sz w:val="52"/>
          <w:szCs w:val="52"/>
        </w:rPr>
        <w:t>American Overseas Group Limited</w:t>
      </w:r>
    </w:p>
    <w:p w14:paraId="62BB9614" w14:textId="77777777" w:rsidR="005C0E72" w:rsidRDefault="005C0E72">
      <w:pPr>
        <w:pBdr>
          <w:top w:val="double" w:sz="12" w:space="1" w:color="auto"/>
          <w:left w:val="double" w:sz="12" w:space="4" w:color="auto"/>
          <w:bottom w:val="double" w:sz="12" w:space="1" w:color="auto"/>
          <w:right w:val="double" w:sz="12" w:space="4" w:color="auto"/>
        </w:pBdr>
        <w:ind w:left="720" w:right="720"/>
        <w:jc w:val="center"/>
        <w:rPr>
          <w:rFonts w:ascii="Arial" w:hAnsi="Arial" w:cs="Arial"/>
          <w:b/>
          <w:bCs/>
          <w:iCs/>
          <w:sz w:val="72"/>
          <w:szCs w:val="72"/>
        </w:rPr>
      </w:pPr>
    </w:p>
    <w:p w14:paraId="5179711B" w14:textId="77777777" w:rsidR="005C0E72" w:rsidRDefault="00BC0E92">
      <w:pPr>
        <w:pBdr>
          <w:top w:val="double" w:sz="12" w:space="1" w:color="auto"/>
          <w:left w:val="double" w:sz="12" w:space="4" w:color="auto"/>
          <w:bottom w:val="double" w:sz="12" w:space="1" w:color="auto"/>
          <w:right w:val="double" w:sz="12" w:space="4" w:color="auto"/>
        </w:pBdr>
        <w:ind w:left="720" w:right="720"/>
        <w:jc w:val="center"/>
        <w:rPr>
          <w:rFonts w:ascii="Arial" w:hAnsi="Arial" w:cs="Arial"/>
          <w:b/>
          <w:bCs/>
          <w:i/>
          <w:iCs/>
          <w:sz w:val="32"/>
          <w:szCs w:val="32"/>
        </w:rPr>
      </w:pPr>
      <w:r>
        <w:rPr>
          <w:rFonts w:ascii="Arial" w:hAnsi="Arial" w:cs="Arial"/>
          <w:b/>
          <w:bCs/>
          <w:sz w:val="32"/>
          <w:szCs w:val="32"/>
        </w:rPr>
        <w:t>Consolidated Financial Statements</w:t>
      </w:r>
    </w:p>
    <w:p w14:paraId="3AF4EB9B" w14:textId="3BDAD81F" w:rsidR="005C0E72" w:rsidRDefault="00BC0E92">
      <w:pPr>
        <w:pBdr>
          <w:top w:val="double" w:sz="12" w:space="1" w:color="auto"/>
          <w:left w:val="double" w:sz="12" w:space="4" w:color="auto"/>
          <w:bottom w:val="double" w:sz="12" w:space="1" w:color="auto"/>
          <w:right w:val="double" w:sz="12" w:space="4" w:color="auto"/>
        </w:pBdr>
        <w:ind w:left="720" w:right="720"/>
        <w:jc w:val="center"/>
        <w:rPr>
          <w:rFonts w:ascii="Arial" w:hAnsi="Arial" w:cs="Arial"/>
          <w:b/>
          <w:bCs/>
          <w:sz w:val="32"/>
          <w:szCs w:val="32"/>
        </w:rPr>
      </w:pPr>
      <w:r>
        <w:rPr>
          <w:rFonts w:ascii="Arial" w:hAnsi="Arial" w:cs="Arial"/>
          <w:b/>
          <w:bCs/>
          <w:sz w:val="32"/>
          <w:szCs w:val="32"/>
        </w:rPr>
        <w:t xml:space="preserve">For the </w:t>
      </w:r>
      <w:r w:rsidR="008D4B3D">
        <w:rPr>
          <w:rFonts w:ascii="Arial" w:hAnsi="Arial" w:cs="Arial"/>
          <w:b/>
          <w:bCs/>
          <w:sz w:val="32"/>
          <w:szCs w:val="32"/>
        </w:rPr>
        <w:t>Six Months</w:t>
      </w:r>
      <w:r>
        <w:rPr>
          <w:rFonts w:ascii="Arial" w:hAnsi="Arial" w:cs="Arial"/>
          <w:b/>
          <w:bCs/>
          <w:sz w:val="32"/>
          <w:szCs w:val="32"/>
        </w:rPr>
        <w:t xml:space="preserve"> Ended</w:t>
      </w:r>
    </w:p>
    <w:p w14:paraId="60FF6822" w14:textId="41868868" w:rsidR="005C0E72" w:rsidRDefault="00A12E7D">
      <w:pPr>
        <w:pBdr>
          <w:top w:val="double" w:sz="12" w:space="1" w:color="auto"/>
          <w:left w:val="double" w:sz="12" w:space="4" w:color="auto"/>
          <w:bottom w:val="double" w:sz="12" w:space="1" w:color="auto"/>
          <w:right w:val="double" w:sz="12" w:space="4" w:color="auto"/>
        </w:pBdr>
        <w:ind w:left="720" w:right="720"/>
        <w:jc w:val="center"/>
        <w:rPr>
          <w:rFonts w:ascii="Arial" w:hAnsi="Arial" w:cs="Arial"/>
          <w:b/>
          <w:bCs/>
          <w:sz w:val="32"/>
          <w:szCs w:val="32"/>
        </w:rPr>
      </w:pPr>
      <w:r>
        <w:rPr>
          <w:rFonts w:ascii="Arial" w:hAnsi="Arial" w:cs="Arial"/>
          <w:b/>
          <w:bCs/>
          <w:sz w:val="32"/>
          <w:szCs w:val="32"/>
        </w:rPr>
        <w:t>June</w:t>
      </w:r>
      <w:r w:rsidR="00D02679">
        <w:rPr>
          <w:rFonts w:ascii="Arial" w:hAnsi="Arial" w:cs="Arial"/>
          <w:b/>
          <w:bCs/>
          <w:sz w:val="32"/>
          <w:szCs w:val="32"/>
        </w:rPr>
        <w:t xml:space="preserve"> </w:t>
      </w:r>
      <w:r w:rsidR="00BC0E92">
        <w:rPr>
          <w:rFonts w:ascii="Arial" w:hAnsi="Arial" w:cs="Arial"/>
          <w:b/>
          <w:bCs/>
          <w:sz w:val="32"/>
          <w:szCs w:val="32"/>
        </w:rPr>
        <w:t>3</w:t>
      </w:r>
      <w:r>
        <w:rPr>
          <w:rFonts w:ascii="Arial" w:hAnsi="Arial" w:cs="Arial"/>
          <w:b/>
          <w:bCs/>
          <w:sz w:val="32"/>
          <w:szCs w:val="32"/>
        </w:rPr>
        <w:t>0</w:t>
      </w:r>
      <w:r w:rsidR="00BC0E92">
        <w:rPr>
          <w:rFonts w:ascii="Arial" w:hAnsi="Arial" w:cs="Arial"/>
          <w:b/>
          <w:bCs/>
          <w:sz w:val="32"/>
          <w:szCs w:val="32"/>
        </w:rPr>
        <w:t xml:space="preserve">, </w:t>
      </w:r>
      <w:r w:rsidR="009A7DF2">
        <w:rPr>
          <w:rFonts w:ascii="Arial" w:hAnsi="Arial" w:cs="Arial"/>
          <w:b/>
          <w:bCs/>
          <w:sz w:val="32"/>
          <w:szCs w:val="32"/>
        </w:rPr>
        <w:t>20</w:t>
      </w:r>
      <w:r w:rsidR="0025334E">
        <w:rPr>
          <w:rFonts w:ascii="Arial" w:hAnsi="Arial" w:cs="Arial"/>
          <w:b/>
          <w:bCs/>
          <w:sz w:val="32"/>
          <w:szCs w:val="32"/>
        </w:rPr>
        <w:t>2</w:t>
      </w:r>
      <w:r w:rsidR="000450EE">
        <w:rPr>
          <w:rFonts w:ascii="Arial" w:hAnsi="Arial" w:cs="Arial"/>
          <w:b/>
          <w:bCs/>
          <w:sz w:val="32"/>
          <w:szCs w:val="32"/>
        </w:rPr>
        <w:t>6</w:t>
      </w:r>
    </w:p>
    <w:p w14:paraId="634B1106" w14:textId="77777777" w:rsidR="001B6968" w:rsidRDefault="001B6968" w:rsidP="001B6968">
      <w:pPr>
        <w:pBdr>
          <w:top w:val="double" w:sz="12" w:space="1" w:color="auto"/>
          <w:left w:val="double" w:sz="12" w:space="4" w:color="auto"/>
          <w:bottom w:val="double" w:sz="12" w:space="1" w:color="auto"/>
          <w:right w:val="double" w:sz="12" w:space="4" w:color="auto"/>
        </w:pBdr>
        <w:ind w:left="720" w:right="720"/>
        <w:jc w:val="center"/>
        <w:rPr>
          <w:rFonts w:ascii="Arial" w:hAnsi="Arial" w:cs="Arial"/>
          <w:b/>
          <w:bCs/>
          <w:sz w:val="32"/>
          <w:szCs w:val="32"/>
        </w:rPr>
      </w:pPr>
      <w:r>
        <w:rPr>
          <w:rFonts w:ascii="Arial" w:hAnsi="Arial" w:cs="Arial"/>
          <w:b/>
          <w:bCs/>
          <w:sz w:val="32"/>
          <w:szCs w:val="32"/>
        </w:rPr>
        <w:t>(Unaudited)</w:t>
      </w:r>
    </w:p>
    <w:p w14:paraId="6BE8F6A5" w14:textId="77777777" w:rsidR="001B6968" w:rsidRDefault="001B6968">
      <w:pPr>
        <w:pBdr>
          <w:top w:val="double" w:sz="12" w:space="1" w:color="auto"/>
          <w:left w:val="double" w:sz="12" w:space="4" w:color="auto"/>
          <w:bottom w:val="double" w:sz="12" w:space="1" w:color="auto"/>
          <w:right w:val="double" w:sz="12" w:space="4" w:color="auto"/>
        </w:pBdr>
        <w:ind w:left="720" w:right="720"/>
        <w:jc w:val="center"/>
        <w:rPr>
          <w:rFonts w:ascii="Arial" w:hAnsi="Arial" w:cs="Arial"/>
          <w:b/>
          <w:bCs/>
          <w:sz w:val="32"/>
          <w:szCs w:val="32"/>
        </w:rPr>
      </w:pPr>
    </w:p>
    <w:p w14:paraId="5F5D1CDB" w14:textId="77777777" w:rsidR="00720FF0" w:rsidRDefault="00720FF0">
      <w:pPr>
        <w:pBdr>
          <w:top w:val="double" w:sz="12" w:space="1" w:color="auto"/>
          <w:left w:val="double" w:sz="12" w:space="4" w:color="auto"/>
          <w:bottom w:val="double" w:sz="12" w:space="1" w:color="auto"/>
          <w:right w:val="double" w:sz="12" w:space="4" w:color="auto"/>
        </w:pBdr>
        <w:ind w:left="720" w:right="720"/>
        <w:jc w:val="center"/>
        <w:rPr>
          <w:rFonts w:ascii="Arial" w:hAnsi="Arial" w:cs="Arial"/>
          <w:b/>
          <w:bCs/>
          <w:sz w:val="32"/>
          <w:szCs w:val="32"/>
        </w:rPr>
      </w:pPr>
    </w:p>
    <w:p w14:paraId="414ABD7D" w14:textId="77777777" w:rsidR="005C0E72" w:rsidRDefault="005C0E72">
      <w:pPr>
        <w:pBdr>
          <w:top w:val="double" w:sz="12" w:space="1" w:color="auto"/>
          <w:left w:val="double" w:sz="12" w:space="4" w:color="auto"/>
          <w:bottom w:val="double" w:sz="12" w:space="1" w:color="auto"/>
          <w:right w:val="double" w:sz="12" w:space="4" w:color="auto"/>
        </w:pBdr>
        <w:ind w:left="720" w:right="720"/>
        <w:jc w:val="center"/>
        <w:rPr>
          <w:rFonts w:ascii="Arial" w:hAnsi="Arial" w:cs="Arial"/>
          <w:b/>
          <w:bCs/>
          <w:sz w:val="40"/>
          <w:szCs w:val="40"/>
        </w:rPr>
      </w:pPr>
    </w:p>
    <w:p w14:paraId="6B5435C8"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sz w:val="40"/>
          <w:szCs w:val="40"/>
        </w:rPr>
      </w:pPr>
    </w:p>
    <w:p w14:paraId="18A01D8A"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sz w:val="40"/>
          <w:szCs w:val="40"/>
        </w:rPr>
      </w:pPr>
    </w:p>
    <w:p w14:paraId="5199EF8E"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sz w:val="40"/>
          <w:szCs w:val="40"/>
        </w:rPr>
      </w:pPr>
    </w:p>
    <w:p w14:paraId="1987EBD0"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sz w:val="40"/>
          <w:szCs w:val="40"/>
        </w:rPr>
      </w:pPr>
    </w:p>
    <w:p w14:paraId="0E6E3A25"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sz w:val="40"/>
          <w:szCs w:val="40"/>
        </w:rPr>
      </w:pPr>
    </w:p>
    <w:p w14:paraId="35B95E08"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sz w:val="40"/>
          <w:szCs w:val="40"/>
        </w:rPr>
      </w:pPr>
    </w:p>
    <w:p w14:paraId="2359226A"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sz w:val="40"/>
          <w:szCs w:val="40"/>
        </w:rPr>
      </w:pPr>
    </w:p>
    <w:p w14:paraId="2D89F741"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sz w:val="40"/>
          <w:szCs w:val="40"/>
        </w:rPr>
      </w:pPr>
    </w:p>
    <w:p w14:paraId="20DF3BAD"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sz w:val="40"/>
          <w:szCs w:val="40"/>
        </w:rPr>
      </w:pPr>
    </w:p>
    <w:p w14:paraId="59FA2F30" w14:textId="77777777" w:rsidR="005C0E72" w:rsidRDefault="005C0E72">
      <w:pPr>
        <w:pBdr>
          <w:top w:val="double" w:sz="12" w:space="1" w:color="auto"/>
          <w:left w:val="double" w:sz="12" w:space="4" w:color="auto"/>
          <w:bottom w:val="double" w:sz="12" w:space="1" w:color="auto"/>
          <w:right w:val="double" w:sz="12" w:space="4" w:color="auto"/>
        </w:pBdr>
        <w:ind w:left="720" w:right="720"/>
        <w:rPr>
          <w:rFonts w:ascii="Arial" w:hAnsi="Arial" w:cs="Arial"/>
          <w:b/>
          <w:bCs/>
          <w:sz w:val="40"/>
          <w:szCs w:val="40"/>
        </w:rPr>
      </w:pPr>
    </w:p>
    <w:p w14:paraId="6DF13A39" w14:textId="77777777" w:rsidR="005C0E72" w:rsidRDefault="00BC0E92">
      <w:pPr>
        <w:pBdr>
          <w:top w:val="double" w:sz="12" w:space="1" w:color="auto"/>
          <w:left w:val="double" w:sz="12" w:space="4" w:color="auto"/>
          <w:bottom w:val="double" w:sz="12" w:space="1" w:color="auto"/>
          <w:right w:val="double" w:sz="12" w:space="4" w:color="auto"/>
        </w:pBdr>
        <w:ind w:left="720" w:right="720"/>
        <w:jc w:val="right"/>
        <w:rPr>
          <w:rFonts w:ascii="Arial" w:hAnsi="Arial" w:cs="Arial"/>
          <w:b/>
          <w:bCs/>
          <w:sz w:val="40"/>
          <w:szCs w:val="40"/>
        </w:rPr>
      </w:pPr>
      <w:r>
        <w:rPr>
          <w:rFonts w:ascii="Arial" w:hAnsi="Arial" w:cs="Arial"/>
          <w:b/>
          <w:bCs/>
          <w:noProof/>
          <w:sz w:val="40"/>
          <w:szCs w:val="40"/>
          <w:lang w:bidi="ar-SA"/>
        </w:rPr>
        <w:drawing>
          <wp:inline distT="0" distB="0" distL="0" distR="0" wp14:anchorId="6778A861" wp14:editId="1AE087DA">
            <wp:extent cx="3436532" cy="1341799"/>
            <wp:effectExtent l="19050" t="0" r="0" b="0"/>
            <wp:docPr id="3" name="Picture 0" descr="American Oversesas.cmyk.72 p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rican Oversesas.cmyk.72 pix.jpg"/>
                    <pic:cNvPicPr/>
                  </pic:nvPicPr>
                  <pic:blipFill>
                    <a:blip r:embed="rId12" cstate="print"/>
                    <a:stretch>
                      <a:fillRect/>
                    </a:stretch>
                  </pic:blipFill>
                  <pic:spPr>
                    <a:xfrm>
                      <a:off x="0" y="0"/>
                      <a:ext cx="3435492" cy="1341393"/>
                    </a:xfrm>
                    <a:prstGeom prst="rect">
                      <a:avLst/>
                    </a:prstGeom>
                  </pic:spPr>
                </pic:pic>
              </a:graphicData>
            </a:graphic>
          </wp:inline>
        </w:drawing>
      </w:r>
    </w:p>
    <w:p w14:paraId="57FD6880" w14:textId="77777777" w:rsidR="00EC1C59" w:rsidRDefault="00EC1C59">
      <w:pPr>
        <w:sectPr w:rsidR="00EC1C59" w:rsidSect="00EC1C59">
          <w:footerReference w:type="even" r:id="rId13"/>
          <w:footerReference w:type="first" r:id="rId14"/>
          <w:pgSz w:w="12240" w:h="15840"/>
          <w:pgMar w:top="360" w:right="360" w:bottom="360" w:left="360" w:header="0" w:footer="360" w:gutter="0"/>
          <w:pgNumType w:start="1"/>
          <w:cols w:space="720"/>
          <w:noEndnote/>
          <w:docGrid w:linePitch="272"/>
        </w:sectPr>
      </w:pPr>
    </w:p>
    <w:p w14:paraId="64592E33" w14:textId="021D35E1" w:rsidR="00550EB2" w:rsidRDefault="00550EB2">
      <w:pPr>
        <w:autoSpaceDE w:val="0"/>
        <w:autoSpaceDN w:val="0"/>
        <w:adjustRightInd w:val="0"/>
        <w:ind w:right="16"/>
        <w:jc w:val="center"/>
        <w:rPr>
          <w:b/>
          <w:bCs/>
          <w:caps/>
          <w:szCs w:val="20"/>
        </w:rPr>
      </w:pPr>
    </w:p>
    <w:p w14:paraId="1AF62D12" w14:textId="32DF4176" w:rsidR="001B0150" w:rsidRDefault="002628CF">
      <w:pPr>
        <w:autoSpaceDE w:val="0"/>
        <w:autoSpaceDN w:val="0"/>
        <w:adjustRightInd w:val="0"/>
        <w:ind w:right="16"/>
        <w:jc w:val="center"/>
        <w:rPr>
          <w:b/>
          <w:bCs/>
          <w:caps/>
          <w:szCs w:val="20"/>
        </w:rPr>
      </w:pPr>
      <w:r w:rsidRPr="002628CF">
        <w:rPr>
          <w:noProof/>
        </w:rPr>
        <w:lastRenderedPageBreak/>
        <w:drawing>
          <wp:inline distT="0" distB="0" distL="0" distR="0" wp14:anchorId="4E031FE8" wp14:editId="7082E2D4">
            <wp:extent cx="6000750" cy="7138035"/>
            <wp:effectExtent l="0" t="0" r="0" b="5715"/>
            <wp:docPr id="7551277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00750" cy="7138035"/>
                    </a:xfrm>
                    <a:prstGeom prst="rect">
                      <a:avLst/>
                    </a:prstGeom>
                    <a:noFill/>
                    <a:ln>
                      <a:noFill/>
                    </a:ln>
                  </pic:spPr>
                </pic:pic>
              </a:graphicData>
            </a:graphic>
          </wp:inline>
        </w:drawing>
      </w:r>
      <w:r w:rsidR="00EE7C18" w:rsidRPr="00EE7C18">
        <w:rPr>
          <w:noProof/>
        </w:rPr>
        <w:t xml:space="preserve"> </w:t>
      </w:r>
      <w:r w:rsidR="00920705" w:rsidRPr="00920705">
        <w:rPr>
          <w:noProof/>
        </w:rPr>
        <w:t xml:space="preserve"> </w:t>
      </w:r>
    </w:p>
    <w:p w14:paraId="712BCE39" w14:textId="77777777" w:rsidR="00C92028" w:rsidRDefault="00C92028" w:rsidP="003B76E2">
      <w:pPr>
        <w:rPr>
          <w:b/>
          <w:bCs/>
          <w:caps/>
          <w:szCs w:val="20"/>
        </w:rPr>
      </w:pPr>
    </w:p>
    <w:p w14:paraId="389353DF" w14:textId="77777777" w:rsidR="00C92028" w:rsidRDefault="00C92028" w:rsidP="003B76E2">
      <w:pPr>
        <w:rPr>
          <w:b/>
          <w:bCs/>
          <w:caps/>
          <w:szCs w:val="20"/>
        </w:rPr>
      </w:pPr>
    </w:p>
    <w:p w14:paraId="070572E6" w14:textId="77777777" w:rsidR="00C92028" w:rsidRDefault="00C92028" w:rsidP="003B76E2">
      <w:pPr>
        <w:rPr>
          <w:b/>
          <w:bCs/>
          <w:caps/>
          <w:szCs w:val="20"/>
        </w:rPr>
      </w:pPr>
    </w:p>
    <w:p w14:paraId="77158FB5" w14:textId="77777777" w:rsidR="00C92028" w:rsidRDefault="00C92028" w:rsidP="003B76E2">
      <w:pPr>
        <w:rPr>
          <w:b/>
          <w:bCs/>
          <w:caps/>
          <w:szCs w:val="20"/>
        </w:rPr>
      </w:pPr>
    </w:p>
    <w:p w14:paraId="33F11807" w14:textId="77777777" w:rsidR="0000144D" w:rsidRDefault="00E736FB" w:rsidP="003B76E2">
      <w:r w:rsidRPr="00E736FB">
        <w:t xml:space="preserve"> </w:t>
      </w:r>
    </w:p>
    <w:p w14:paraId="0A93FE9A" w14:textId="14182ED2" w:rsidR="0000144D" w:rsidRDefault="002628CF" w:rsidP="003B76E2">
      <w:r w:rsidRPr="002628CF">
        <w:rPr>
          <w:noProof/>
        </w:rPr>
        <w:lastRenderedPageBreak/>
        <w:drawing>
          <wp:inline distT="0" distB="0" distL="0" distR="0" wp14:anchorId="291CCB21" wp14:editId="43885F90">
            <wp:extent cx="6000750" cy="6423660"/>
            <wp:effectExtent l="0" t="0" r="0" b="0"/>
            <wp:docPr id="16363708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00750" cy="6423660"/>
                    </a:xfrm>
                    <a:prstGeom prst="rect">
                      <a:avLst/>
                    </a:prstGeom>
                    <a:noFill/>
                    <a:ln>
                      <a:noFill/>
                    </a:ln>
                  </pic:spPr>
                </pic:pic>
              </a:graphicData>
            </a:graphic>
          </wp:inline>
        </w:drawing>
      </w:r>
    </w:p>
    <w:p w14:paraId="11640C95" w14:textId="73DF0524" w:rsidR="0000144D" w:rsidRDefault="0000144D" w:rsidP="003B76E2"/>
    <w:p w14:paraId="5648F393" w14:textId="0E1A1F7F" w:rsidR="0000144D" w:rsidRDefault="00C66B9C" w:rsidP="003B76E2">
      <w:r w:rsidRPr="00C66B9C">
        <w:t xml:space="preserve"> </w:t>
      </w:r>
    </w:p>
    <w:p w14:paraId="6690369A" w14:textId="77777777" w:rsidR="0000144D" w:rsidRDefault="0000144D" w:rsidP="003B76E2"/>
    <w:p w14:paraId="1ED87857" w14:textId="77777777" w:rsidR="0000144D" w:rsidRDefault="0000144D" w:rsidP="003B76E2"/>
    <w:p w14:paraId="20D091AB" w14:textId="77777777" w:rsidR="0000144D" w:rsidRDefault="0000144D" w:rsidP="003B76E2"/>
    <w:p w14:paraId="2E2D35C7" w14:textId="77777777" w:rsidR="0000144D" w:rsidRDefault="0000144D" w:rsidP="003B76E2"/>
    <w:p w14:paraId="7A1F19BF" w14:textId="77777777" w:rsidR="0000144D" w:rsidRDefault="0000144D" w:rsidP="003B76E2"/>
    <w:p w14:paraId="2E10A26A" w14:textId="77777777" w:rsidR="00C85A46" w:rsidRDefault="00C85A46" w:rsidP="003B76E2"/>
    <w:p w14:paraId="0493E0ED" w14:textId="2A1A1985" w:rsidR="00C92028" w:rsidRDefault="00C92028" w:rsidP="003B76E2">
      <w:pPr>
        <w:rPr>
          <w:b/>
          <w:bCs/>
          <w:caps/>
          <w:szCs w:val="20"/>
        </w:rPr>
      </w:pPr>
    </w:p>
    <w:p w14:paraId="63CF8947" w14:textId="47282961" w:rsidR="002F2CC5" w:rsidRDefault="00920705" w:rsidP="00B97CA5">
      <w:pPr>
        <w:rPr>
          <w:b/>
          <w:bCs/>
          <w:caps/>
          <w:szCs w:val="20"/>
        </w:rPr>
      </w:pPr>
      <w:r w:rsidRPr="00920705">
        <w:rPr>
          <w:b/>
          <w:bCs/>
          <w:caps/>
          <w:szCs w:val="20"/>
        </w:rPr>
        <w:t xml:space="preserve"> </w:t>
      </w:r>
    </w:p>
    <w:p w14:paraId="7B70D27D" w14:textId="77777777" w:rsidR="00AB691E" w:rsidRDefault="00AB691E" w:rsidP="00B97CA5">
      <w:pPr>
        <w:rPr>
          <w:b/>
          <w:bCs/>
          <w:caps/>
          <w:szCs w:val="20"/>
        </w:rPr>
      </w:pPr>
    </w:p>
    <w:p w14:paraId="33339395" w14:textId="77777777" w:rsidR="00AB691E" w:rsidRDefault="00AB691E" w:rsidP="00B97CA5">
      <w:pPr>
        <w:rPr>
          <w:b/>
          <w:bCs/>
          <w:caps/>
          <w:szCs w:val="20"/>
        </w:rPr>
      </w:pPr>
    </w:p>
    <w:p w14:paraId="50743E5C" w14:textId="64527C06" w:rsidR="00AB691E" w:rsidRDefault="002628CF" w:rsidP="00B97CA5">
      <w:pPr>
        <w:rPr>
          <w:b/>
          <w:bCs/>
          <w:caps/>
          <w:szCs w:val="20"/>
        </w:rPr>
      </w:pPr>
      <w:r w:rsidRPr="002628CF">
        <w:rPr>
          <w:noProof/>
        </w:rPr>
        <w:lastRenderedPageBreak/>
        <w:drawing>
          <wp:inline distT="0" distB="0" distL="0" distR="0" wp14:anchorId="05675B74" wp14:editId="2367C5D7">
            <wp:extent cx="6000750" cy="3143250"/>
            <wp:effectExtent l="0" t="0" r="0" b="0"/>
            <wp:docPr id="9670959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0750" cy="3143250"/>
                    </a:xfrm>
                    <a:prstGeom prst="rect">
                      <a:avLst/>
                    </a:prstGeom>
                    <a:noFill/>
                    <a:ln>
                      <a:noFill/>
                    </a:ln>
                  </pic:spPr>
                </pic:pic>
              </a:graphicData>
            </a:graphic>
          </wp:inline>
        </w:drawing>
      </w:r>
    </w:p>
    <w:p w14:paraId="265448C6" w14:textId="77777777" w:rsidR="00AB691E" w:rsidRDefault="00AB691E" w:rsidP="00B97CA5">
      <w:pPr>
        <w:rPr>
          <w:b/>
          <w:bCs/>
          <w:caps/>
          <w:szCs w:val="20"/>
        </w:rPr>
      </w:pPr>
    </w:p>
    <w:p w14:paraId="4F6D95BE" w14:textId="77777777" w:rsidR="00AB691E" w:rsidRDefault="00AB691E" w:rsidP="00B97CA5">
      <w:pPr>
        <w:rPr>
          <w:b/>
          <w:bCs/>
          <w:caps/>
          <w:szCs w:val="20"/>
        </w:rPr>
      </w:pPr>
    </w:p>
    <w:p w14:paraId="0B36ADA6" w14:textId="77777777" w:rsidR="00AB691E" w:rsidRDefault="00AB691E" w:rsidP="00B97CA5">
      <w:pPr>
        <w:rPr>
          <w:b/>
          <w:bCs/>
          <w:caps/>
          <w:szCs w:val="20"/>
        </w:rPr>
      </w:pPr>
    </w:p>
    <w:p w14:paraId="4BBFB584" w14:textId="77777777" w:rsidR="00AB691E" w:rsidRDefault="00AB691E" w:rsidP="00B97CA5">
      <w:pPr>
        <w:rPr>
          <w:b/>
          <w:bCs/>
          <w:caps/>
          <w:szCs w:val="20"/>
        </w:rPr>
      </w:pPr>
    </w:p>
    <w:p w14:paraId="5B3455DD" w14:textId="77777777" w:rsidR="00AB691E" w:rsidRDefault="00AB691E" w:rsidP="00B97CA5">
      <w:pPr>
        <w:rPr>
          <w:b/>
          <w:bCs/>
          <w:caps/>
          <w:szCs w:val="20"/>
        </w:rPr>
      </w:pPr>
    </w:p>
    <w:p w14:paraId="7B7183FF" w14:textId="77777777" w:rsidR="00AB691E" w:rsidRDefault="00AB691E" w:rsidP="00B97CA5">
      <w:pPr>
        <w:rPr>
          <w:b/>
          <w:bCs/>
          <w:caps/>
          <w:szCs w:val="20"/>
        </w:rPr>
      </w:pPr>
    </w:p>
    <w:p w14:paraId="0AF0B8D2" w14:textId="77777777" w:rsidR="00AB691E" w:rsidRDefault="00AB691E" w:rsidP="00B97CA5">
      <w:pPr>
        <w:rPr>
          <w:b/>
          <w:bCs/>
          <w:caps/>
          <w:szCs w:val="20"/>
        </w:rPr>
      </w:pPr>
    </w:p>
    <w:p w14:paraId="22810492" w14:textId="77777777" w:rsidR="00AB691E" w:rsidRDefault="00AB691E" w:rsidP="00B97CA5">
      <w:pPr>
        <w:rPr>
          <w:b/>
          <w:bCs/>
          <w:caps/>
          <w:szCs w:val="20"/>
        </w:rPr>
      </w:pPr>
    </w:p>
    <w:p w14:paraId="6FB6F5C8" w14:textId="77777777" w:rsidR="00AB691E" w:rsidRDefault="00AB691E" w:rsidP="00B97CA5">
      <w:pPr>
        <w:rPr>
          <w:b/>
          <w:bCs/>
          <w:caps/>
          <w:szCs w:val="20"/>
        </w:rPr>
      </w:pPr>
    </w:p>
    <w:p w14:paraId="2C756EDD" w14:textId="77777777" w:rsidR="002628CF" w:rsidRDefault="002628CF" w:rsidP="00B97CA5">
      <w:pPr>
        <w:rPr>
          <w:b/>
          <w:bCs/>
          <w:caps/>
          <w:szCs w:val="20"/>
        </w:rPr>
      </w:pPr>
    </w:p>
    <w:p w14:paraId="6C959706" w14:textId="77777777" w:rsidR="002628CF" w:rsidRDefault="002628CF" w:rsidP="00B97CA5">
      <w:pPr>
        <w:rPr>
          <w:b/>
          <w:bCs/>
          <w:caps/>
          <w:szCs w:val="20"/>
        </w:rPr>
      </w:pPr>
    </w:p>
    <w:p w14:paraId="595A686F" w14:textId="77777777" w:rsidR="002628CF" w:rsidRDefault="002628CF" w:rsidP="00B97CA5">
      <w:pPr>
        <w:rPr>
          <w:b/>
          <w:bCs/>
          <w:caps/>
          <w:szCs w:val="20"/>
        </w:rPr>
      </w:pPr>
    </w:p>
    <w:p w14:paraId="571C8C97" w14:textId="77777777" w:rsidR="002628CF" w:rsidRDefault="002628CF" w:rsidP="00B97CA5">
      <w:pPr>
        <w:rPr>
          <w:b/>
          <w:bCs/>
          <w:caps/>
          <w:szCs w:val="20"/>
        </w:rPr>
      </w:pPr>
    </w:p>
    <w:p w14:paraId="26CD4945" w14:textId="77777777" w:rsidR="002628CF" w:rsidRDefault="002628CF" w:rsidP="00B97CA5">
      <w:pPr>
        <w:rPr>
          <w:b/>
          <w:bCs/>
          <w:caps/>
          <w:szCs w:val="20"/>
        </w:rPr>
      </w:pPr>
    </w:p>
    <w:p w14:paraId="6CABBAEA" w14:textId="77777777" w:rsidR="00AB691E" w:rsidRDefault="00AB691E" w:rsidP="00B97CA5">
      <w:pPr>
        <w:rPr>
          <w:b/>
          <w:bCs/>
          <w:caps/>
          <w:szCs w:val="20"/>
        </w:rPr>
      </w:pPr>
    </w:p>
    <w:p w14:paraId="23E0A2A8" w14:textId="77777777" w:rsidR="00AB691E" w:rsidRDefault="00AB691E" w:rsidP="00B97CA5">
      <w:pPr>
        <w:rPr>
          <w:b/>
          <w:bCs/>
          <w:caps/>
          <w:szCs w:val="20"/>
        </w:rPr>
      </w:pPr>
    </w:p>
    <w:p w14:paraId="7B889773" w14:textId="19B15064" w:rsidR="00AB691E" w:rsidRDefault="002628CF" w:rsidP="00B97CA5">
      <w:pPr>
        <w:rPr>
          <w:noProof/>
        </w:rPr>
      </w:pPr>
      <w:r w:rsidRPr="002628CF">
        <w:rPr>
          <w:noProof/>
        </w:rPr>
        <w:lastRenderedPageBreak/>
        <w:drawing>
          <wp:inline distT="0" distB="0" distL="0" distR="0" wp14:anchorId="51186225" wp14:editId="2967AF79">
            <wp:extent cx="6000750" cy="2932430"/>
            <wp:effectExtent l="0" t="0" r="0" b="1270"/>
            <wp:docPr id="16367993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00750" cy="2932430"/>
                    </a:xfrm>
                    <a:prstGeom prst="rect">
                      <a:avLst/>
                    </a:prstGeom>
                    <a:noFill/>
                    <a:ln>
                      <a:noFill/>
                    </a:ln>
                  </pic:spPr>
                </pic:pic>
              </a:graphicData>
            </a:graphic>
          </wp:inline>
        </w:drawing>
      </w:r>
    </w:p>
    <w:p w14:paraId="3AA8BAFD" w14:textId="77777777" w:rsidR="002F2CC5" w:rsidRDefault="002F2CC5" w:rsidP="00207E1A">
      <w:pPr>
        <w:ind w:left="-360"/>
        <w:rPr>
          <w:noProof/>
        </w:rPr>
      </w:pPr>
    </w:p>
    <w:p w14:paraId="656E5820" w14:textId="285DF8A7" w:rsidR="002F2CC5" w:rsidRDefault="002F2CC5" w:rsidP="00207E1A">
      <w:pPr>
        <w:ind w:left="-360"/>
        <w:rPr>
          <w:noProof/>
        </w:rPr>
      </w:pPr>
    </w:p>
    <w:p w14:paraId="4BC5ADBF" w14:textId="7EB1723C" w:rsidR="002F2CC5" w:rsidRDefault="002F2CC5" w:rsidP="00207E1A">
      <w:pPr>
        <w:ind w:left="-360"/>
        <w:rPr>
          <w:noProof/>
        </w:rPr>
      </w:pPr>
    </w:p>
    <w:p w14:paraId="3E4F268E" w14:textId="3E903924" w:rsidR="002F2CC5" w:rsidRDefault="000943A8" w:rsidP="00207E1A">
      <w:pPr>
        <w:ind w:left="-360"/>
        <w:rPr>
          <w:noProof/>
        </w:rPr>
      </w:pPr>
      <w:r w:rsidRPr="000943A8">
        <w:rPr>
          <w:noProof/>
        </w:rPr>
        <w:lastRenderedPageBreak/>
        <w:drawing>
          <wp:inline distT="0" distB="0" distL="0" distR="0" wp14:anchorId="72ED71C3" wp14:editId="17733D42">
            <wp:extent cx="6000750" cy="8186420"/>
            <wp:effectExtent l="0" t="0" r="0" b="5080"/>
            <wp:docPr id="11868013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00750" cy="8186420"/>
                    </a:xfrm>
                    <a:prstGeom prst="rect">
                      <a:avLst/>
                    </a:prstGeom>
                    <a:noFill/>
                    <a:ln>
                      <a:noFill/>
                    </a:ln>
                  </pic:spPr>
                </pic:pic>
              </a:graphicData>
            </a:graphic>
          </wp:inline>
        </w:drawing>
      </w:r>
    </w:p>
    <w:p w14:paraId="7724E3B1" w14:textId="7C84348D" w:rsidR="008570E4" w:rsidRDefault="008570E4" w:rsidP="00B07CF6">
      <w:pPr>
        <w:rPr>
          <w:noProof/>
        </w:rPr>
        <w:sectPr w:rsidR="008570E4" w:rsidSect="00A22D6D">
          <w:headerReference w:type="default" r:id="rId20"/>
          <w:footerReference w:type="default" r:id="rId21"/>
          <w:footerReference w:type="first" r:id="rId22"/>
          <w:type w:val="continuous"/>
          <w:pgSz w:w="12240" w:h="15840" w:code="1"/>
          <w:pgMar w:top="1440" w:right="1350" w:bottom="1440" w:left="1440" w:header="720" w:footer="720" w:gutter="0"/>
          <w:cols w:space="720"/>
          <w:docGrid w:linePitch="360"/>
        </w:sectPr>
      </w:pPr>
    </w:p>
    <w:p w14:paraId="10ED8DF6" w14:textId="780ADA84" w:rsidR="009D3D6D" w:rsidRPr="001D4A0A" w:rsidRDefault="008D34A0" w:rsidP="00B07CF6">
      <w:pPr>
        <w:autoSpaceDE w:val="0"/>
        <w:autoSpaceDN w:val="0"/>
        <w:adjustRightInd w:val="0"/>
        <w:ind w:left="540" w:right="16" w:hanging="540"/>
        <w:jc w:val="left"/>
        <w:rPr>
          <w:szCs w:val="20"/>
        </w:rPr>
      </w:pPr>
      <w:r>
        <w:rPr>
          <w:b/>
          <w:bCs/>
          <w:szCs w:val="20"/>
        </w:rPr>
        <w:lastRenderedPageBreak/>
        <w:t>B</w:t>
      </w:r>
      <w:r w:rsidR="009D3D6D" w:rsidRPr="00B91B38">
        <w:rPr>
          <w:b/>
          <w:bCs/>
          <w:szCs w:val="20"/>
        </w:rPr>
        <w:t>ACKGROUND</w:t>
      </w:r>
      <w:r w:rsidR="00C724DB">
        <w:rPr>
          <w:b/>
          <w:bCs/>
          <w:szCs w:val="20"/>
        </w:rPr>
        <w:t xml:space="preserve">  </w:t>
      </w:r>
    </w:p>
    <w:p w14:paraId="046BD60F" w14:textId="77777777" w:rsidR="005C0E72" w:rsidRPr="00B07CF6" w:rsidRDefault="005C0E72" w:rsidP="00B07CF6">
      <w:pPr>
        <w:autoSpaceDE w:val="0"/>
        <w:autoSpaceDN w:val="0"/>
        <w:adjustRightInd w:val="0"/>
        <w:ind w:right="16"/>
        <w:jc w:val="left"/>
        <w:rPr>
          <w:sz w:val="10"/>
          <w:szCs w:val="10"/>
        </w:rPr>
      </w:pPr>
    </w:p>
    <w:p w14:paraId="37FFC010" w14:textId="41873CE5" w:rsidR="00371B2F" w:rsidRPr="002D1231" w:rsidRDefault="00BC0E92">
      <w:pPr>
        <w:pStyle w:val="NormalWeb"/>
        <w:spacing w:before="0" w:beforeAutospacing="0" w:after="0" w:afterAutospacing="0"/>
        <w:jc w:val="both"/>
        <w:rPr>
          <w:sz w:val="20"/>
          <w:szCs w:val="20"/>
        </w:rPr>
      </w:pPr>
      <w:r w:rsidRPr="001D4A0A">
        <w:rPr>
          <w:sz w:val="20"/>
          <w:szCs w:val="20"/>
        </w:rPr>
        <w:t xml:space="preserve">American Overseas Group Limited (“AOG” </w:t>
      </w:r>
      <w:r w:rsidR="00371B2F">
        <w:rPr>
          <w:sz w:val="20"/>
          <w:szCs w:val="20"/>
        </w:rPr>
        <w:t>or</w:t>
      </w:r>
      <w:r w:rsidRPr="00606C1A">
        <w:rPr>
          <w:sz w:val="20"/>
          <w:szCs w:val="20"/>
        </w:rPr>
        <w:t xml:space="preserve"> the “Company”</w:t>
      </w:r>
      <w:r w:rsidR="00371B2F">
        <w:rPr>
          <w:sz w:val="20"/>
          <w:szCs w:val="20"/>
        </w:rPr>
        <w:t>) was</w:t>
      </w:r>
      <w:r w:rsidRPr="00606C1A">
        <w:rPr>
          <w:sz w:val="20"/>
          <w:szCs w:val="20"/>
        </w:rPr>
        <w:t xml:space="preserve"> incorporated on January 28, 1998, under the laws of Bermuda.</w:t>
      </w:r>
      <w:r w:rsidR="00371B2F">
        <w:rPr>
          <w:sz w:val="20"/>
          <w:szCs w:val="20"/>
        </w:rPr>
        <w:t xml:space="preserve">  </w:t>
      </w:r>
      <w:r w:rsidR="00BE6A47">
        <w:rPr>
          <w:sz w:val="20"/>
          <w:szCs w:val="20"/>
        </w:rPr>
        <w:t xml:space="preserve">The Company was </w:t>
      </w:r>
      <w:r w:rsidR="00B15150">
        <w:rPr>
          <w:sz w:val="20"/>
          <w:szCs w:val="20"/>
        </w:rPr>
        <w:t xml:space="preserve">originally </w:t>
      </w:r>
      <w:r w:rsidR="00BE6A47">
        <w:rPr>
          <w:sz w:val="20"/>
          <w:szCs w:val="20"/>
        </w:rPr>
        <w:t xml:space="preserve">organized to operate a mono-line financial </w:t>
      </w:r>
      <w:r w:rsidR="00B15150">
        <w:rPr>
          <w:sz w:val="20"/>
          <w:szCs w:val="20"/>
        </w:rPr>
        <w:t xml:space="preserve">guaranty </w:t>
      </w:r>
      <w:r w:rsidR="00BE6A47">
        <w:rPr>
          <w:sz w:val="20"/>
          <w:szCs w:val="20"/>
        </w:rPr>
        <w:t xml:space="preserve">reinsurance subsidiary which was placed in voluntary run-off in 2009. </w:t>
      </w:r>
      <w:r w:rsidR="00B15150">
        <w:rPr>
          <w:sz w:val="20"/>
          <w:szCs w:val="20"/>
        </w:rPr>
        <w:t xml:space="preserve">After substantially reducing its financial guaranty exposure, AOG entered the property and casualty reinsurance business in 2012.  </w:t>
      </w:r>
      <w:r w:rsidR="00BE6A47" w:rsidRPr="004E0FF6">
        <w:rPr>
          <w:sz w:val="20"/>
          <w:szCs w:val="20"/>
        </w:rPr>
        <w:t>On June 26, 2013 the Company’s principal shareholder</w:t>
      </w:r>
      <w:r w:rsidR="00595A53" w:rsidRPr="004E0FF6">
        <w:rPr>
          <w:sz w:val="20"/>
          <w:szCs w:val="20"/>
        </w:rPr>
        <w:t xml:space="preserve"> at that time</w:t>
      </w:r>
      <w:r w:rsidR="00BE6A47" w:rsidRPr="004E0FF6">
        <w:rPr>
          <w:sz w:val="20"/>
          <w:szCs w:val="20"/>
        </w:rPr>
        <w:t xml:space="preserve">, Orpheus Group Ltd. (“OGL”), acquired voting control of AOG.  </w:t>
      </w:r>
      <w:r w:rsidR="00B15150" w:rsidRPr="004E0FF6">
        <w:rPr>
          <w:sz w:val="20"/>
          <w:szCs w:val="20"/>
        </w:rPr>
        <w:t xml:space="preserve">  On October 28, 2014, AOG acquired OGL for a combination of common stock and senior notes.</w:t>
      </w:r>
      <w:r w:rsidR="009637EA" w:rsidRPr="004E0FF6">
        <w:rPr>
          <w:sz w:val="20"/>
          <w:szCs w:val="20"/>
        </w:rPr>
        <w:t xml:space="preserve"> </w:t>
      </w:r>
      <w:r w:rsidR="009637EA" w:rsidRPr="002D1231">
        <w:rPr>
          <w:sz w:val="20"/>
          <w:szCs w:val="20"/>
        </w:rPr>
        <w:t xml:space="preserve"> </w:t>
      </w:r>
      <w:r w:rsidR="00B15150" w:rsidRPr="002D1231">
        <w:rPr>
          <w:sz w:val="20"/>
          <w:szCs w:val="20"/>
        </w:rPr>
        <w:t xml:space="preserve">The Company is now a major writer of non-standard auto insurance through its U.S. subsidiaries.  </w:t>
      </w:r>
      <w:r w:rsidR="00CE3F81">
        <w:rPr>
          <w:sz w:val="20"/>
          <w:szCs w:val="20"/>
        </w:rPr>
        <w:t>All</w:t>
      </w:r>
      <w:r w:rsidR="00B15150" w:rsidRPr="002D1231">
        <w:rPr>
          <w:sz w:val="20"/>
          <w:szCs w:val="20"/>
        </w:rPr>
        <w:t xml:space="preserve"> </w:t>
      </w:r>
      <w:r w:rsidR="00595A53" w:rsidRPr="002D1231">
        <w:rPr>
          <w:sz w:val="20"/>
          <w:szCs w:val="20"/>
        </w:rPr>
        <w:t>earned premium and</w:t>
      </w:r>
      <w:r w:rsidR="00B15150" w:rsidRPr="002D1231">
        <w:rPr>
          <w:sz w:val="20"/>
          <w:szCs w:val="20"/>
        </w:rPr>
        <w:t xml:space="preserve"> </w:t>
      </w:r>
      <w:r w:rsidR="00A4723B" w:rsidRPr="002D1231">
        <w:rPr>
          <w:sz w:val="20"/>
          <w:szCs w:val="20"/>
        </w:rPr>
        <w:t>fee income</w:t>
      </w:r>
      <w:r w:rsidR="00421239" w:rsidRPr="002D1231">
        <w:rPr>
          <w:sz w:val="20"/>
          <w:szCs w:val="20"/>
        </w:rPr>
        <w:t xml:space="preserve"> are</w:t>
      </w:r>
      <w:r w:rsidR="00595A53" w:rsidRPr="002D1231">
        <w:rPr>
          <w:sz w:val="20"/>
          <w:szCs w:val="20"/>
        </w:rPr>
        <w:t xml:space="preserve"> related to its property and casualty book of business.</w:t>
      </w:r>
      <w:r w:rsidR="00B15150" w:rsidRPr="002D1231">
        <w:rPr>
          <w:sz w:val="20"/>
          <w:szCs w:val="20"/>
        </w:rPr>
        <w:t xml:space="preserve">  The financial guaranty book of business </w:t>
      </w:r>
      <w:r w:rsidR="00C37B72" w:rsidRPr="002D1231">
        <w:rPr>
          <w:sz w:val="20"/>
          <w:szCs w:val="20"/>
        </w:rPr>
        <w:t>was eliminated in 2020</w:t>
      </w:r>
      <w:r w:rsidR="00B15150" w:rsidRPr="002D1231">
        <w:rPr>
          <w:sz w:val="20"/>
          <w:szCs w:val="20"/>
        </w:rPr>
        <w:t>.</w:t>
      </w:r>
    </w:p>
    <w:p w14:paraId="7FA2115A" w14:textId="0780A5DB" w:rsidR="00886E67" w:rsidRDefault="00886E67" w:rsidP="00543FE0"/>
    <w:p w14:paraId="3F4D0BB9" w14:textId="77777777" w:rsidR="009D3D6D" w:rsidRPr="001D4A0A" w:rsidRDefault="009D3D6D" w:rsidP="00B07CF6">
      <w:pPr>
        <w:autoSpaceDE w:val="0"/>
        <w:autoSpaceDN w:val="0"/>
        <w:adjustRightInd w:val="0"/>
        <w:ind w:left="540" w:right="16" w:hanging="540"/>
        <w:jc w:val="left"/>
        <w:rPr>
          <w:szCs w:val="20"/>
        </w:rPr>
      </w:pPr>
      <w:r w:rsidRPr="00B91B38">
        <w:rPr>
          <w:b/>
          <w:bCs/>
          <w:szCs w:val="20"/>
        </w:rPr>
        <w:t>2</w:t>
      </w:r>
      <w:r w:rsidR="001B751E">
        <w:rPr>
          <w:b/>
          <w:bCs/>
          <w:szCs w:val="20"/>
        </w:rPr>
        <w:t>.</w:t>
      </w:r>
      <w:r w:rsidRPr="001D4A0A">
        <w:rPr>
          <w:szCs w:val="20"/>
        </w:rPr>
        <w:tab/>
      </w:r>
      <w:r w:rsidRPr="00B91B38">
        <w:rPr>
          <w:b/>
          <w:bCs/>
          <w:szCs w:val="20"/>
        </w:rPr>
        <w:t>SIGNIFICANT ACCOUNTING POLICIES</w:t>
      </w:r>
    </w:p>
    <w:p w14:paraId="09C79785" w14:textId="77777777" w:rsidR="005C0E72" w:rsidRPr="00B91B38" w:rsidRDefault="005C0E72">
      <w:pPr>
        <w:autoSpaceDE w:val="0"/>
        <w:autoSpaceDN w:val="0"/>
        <w:adjustRightInd w:val="0"/>
        <w:rPr>
          <w:szCs w:val="20"/>
        </w:rPr>
      </w:pPr>
    </w:p>
    <w:p w14:paraId="490C7E97" w14:textId="77777777" w:rsidR="005C0E72" w:rsidRPr="00B91B38" w:rsidRDefault="00BC0E92">
      <w:pPr>
        <w:autoSpaceDE w:val="0"/>
        <w:autoSpaceDN w:val="0"/>
        <w:adjustRightInd w:val="0"/>
        <w:rPr>
          <w:szCs w:val="20"/>
        </w:rPr>
      </w:pPr>
      <w:r w:rsidRPr="00B91B38">
        <w:rPr>
          <w:szCs w:val="20"/>
        </w:rPr>
        <w:t>The following is a summary of the significant accounting policies adopted by the Company:</w:t>
      </w:r>
    </w:p>
    <w:p w14:paraId="7F614650" w14:textId="77777777" w:rsidR="005C0E72" w:rsidRPr="00B91B38" w:rsidRDefault="005C0E72">
      <w:pPr>
        <w:autoSpaceDE w:val="0"/>
        <w:autoSpaceDN w:val="0"/>
        <w:adjustRightInd w:val="0"/>
        <w:rPr>
          <w:szCs w:val="20"/>
        </w:rPr>
      </w:pPr>
    </w:p>
    <w:p w14:paraId="51D354A3" w14:textId="77777777" w:rsidR="005C0E72" w:rsidRPr="00B07CF6" w:rsidRDefault="00BC0E92" w:rsidP="004F4283">
      <w:pPr>
        <w:pStyle w:val="ListParagraph"/>
        <w:numPr>
          <w:ilvl w:val="0"/>
          <w:numId w:val="28"/>
        </w:numPr>
        <w:tabs>
          <w:tab w:val="left" w:pos="540"/>
        </w:tabs>
        <w:autoSpaceDE w:val="0"/>
        <w:autoSpaceDN w:val="0"/>
        <w:adjustRightInd w:val="0"/>
        <w:ind w:hanging="540"/>
        <w:rPr>
          <w:b/>
          <w:szCs w:val="20"/>
        </w:rPr>
      </w:pPr>
      <w:r w:rsidRPr="00B91B38">
        <w:rPr>
          <w:b/>
          <w:bCs/>
          <w:szCs w:val="20"/>
        </w:rPr>
        <w:t>Basis of preparation</w:t>
      </w:r>
    </w:p>
    <w:p w14:paraId="3362C882" w14:textId="77777777" w:rsidR="005C0E72" w:rsidRPr="001D4A0A" w:rsidRDefault="005C0E72" w:rsidP="00B07CF6">
      <w:pPr>
        <w:pStyle w:val="ListParagraph"/>
        <w:autoSpaceDE w:val="0"/>
        <w:autoSpaceDN w:val="0"/>
        <w:adjustRightInd w:val="0"/>
        <w:ind w:left="540"/>
        <w:rPr>
          <w:szCs w:val="20"/>
        </w:rPr>
      </w:pPr>
    </w:p>
    <w:p w14:paraId="6FB2EE27" w14:textId="2C50E7E3" w:rsidR="005C0E72" w:rsidRPr="00185560" w:rsidRDefault="00BC0E92" w:rsidP="00B07CF6">
      <w:pPr>
        <w:pStyle w:val="ListParagraph"/>
        <w:autoSpaceDE w:val="0"/>
        <w:autoSpaceDN w:val="0"/>
        <w:adjustRightInd w:val="0"/>
        <w:ind w:left="540"/>
        <w:rPr>
          <w:szCs w:val="20"/>
        </w:rPr>
      </w:pPr>
      <w:r w:rsidRPr="00B91B38">
        <w:rPr>
          <w:szCs w:val="20"/>
        </w:rPr>
        <w:t xml:space="preserve">The consolidated financial statements have been prepared in accordance with accounting principles generally accepted in the United States of America (“US GAAP”).  The preparation of financial statements in accordance with generally accepted accounting principles requires management to make estimates and assumptions that affect the amounts reported in the consolidated financial statements and the accompanying </w:t>
      </w:r>
      <w:r w:rsidRPr="00185560">
        <w:rPr>
          <w:szCs w:val="20"/>
        </w:rPr>
        <w:t xml:space="preserve">notes. </w:t>
      </w:r>
      <w:r w:rsidR="00FD7310" w:rsidRPr="00185560">
        <w:rPr>
          <w:szCs w:val="20"/>
        </w:rPr>
        <w:t>Actual results could differ materially from those estimates.</w:t>
      </w:r>
      <w:r w:rsidR="00FD7310">
        <w:rPr>
          <w:szCs w:val="20"/>
        </w:rPr>
        <w:t xml:space="preserve"> </w:t>
      </w:r>
    </w:p>
    <w:p w14:paraId="0132968C" w14:textId="77777777" w:rsidR="00AC7D1F" w:rsidRPr="00185560" w:rsidRDefault="00AC7D1F" w:rsidP="00AC7D1F">
      <w:pPr>
        <w:pStyle w:val="ListParagraph"/>
        <w:autoSpaceDE w:val="0"/>
        <w:autoSpaceDN w:val="0"/>
        <w:adjustRightInd w:val="0"/>
        <w:spacing w:before="225"/>
        <w:ind w:left="540"/>
        <w:rPr>
          <w:szCs w:val="20"/>
        </w:rPr>
      </w:pPr>
    </w:p>
    <w:p w14:paraId="1A257C0F" w14:textId="1D3F6B63" w:rsidR="005C0E72" w:rsidRPr="00B07CF6" w:rsidRDefault="00BC0E92" w:rsidP="00B07CF6">
      <w:pPr>
        <w:pStyle w:val="ListParagraph"/>
        <w:numPr>
          <w:ilvl w:val="0"/>
          <w:numId w:val="28"/>
        </w:numPr>
        <w:tabs>
          <w:tab w:val="left" w:pos="540"/>
        </w:tabs>
        <w:autoSpaceDE w:val="0"/>
        <w:autoSpaceDN w:val="0"/>
        <w:adjustRightInd w:val="0"/>
        <w:spacing w:before="225"/>
        <w:ind w:hanging="540"/>
        <w:rPr>
          <w:b/>
          <w:szCs w:val="20"/>
        </w:rPr>
      </w:pPr>
      <w:r w:rsidRPr="00B91B38">
        <w:rPr>
          <w:b/>
          <w:bCs/>
          <w:szCs w:val="20"/>
        </w:rPr>
        <w:t>Basis of consolidation</w:t>
      </w:r>
    </w:p>
    <w:p w14:paraId="2B14FC74" w14:textId="77777777" w:rsidR="005C0E72" w:rsidRPr="001D4A0A" w:rsidRDefault="005C0E72" w:rsidP="00B07CF6">
      <w:pPr>
        <w:pStyle w:val="ListParagraph"/>
        <w:autoSpaceDE w:val="0"/>
        <w:autoSpaceDN w:val="0"/>
        <w:adjustRightInd w:val="0"/>
        <w:spacing w:before="225"/>
        <w:ind w:left="540"/>
        <w:rPr>
          <w:szCs w:val="20"/>
        </w:rPr>
      </w:pPr>
    </w:p>
    <w:p w14:paraId="5F25C009" w14:textId="265544DD" w:rsidR="00AB721B" w:rsidRDefault="00AB721B" w:rsidP="00B07CF6">
      <w:pPr>
        <w:pStyle w:val="ListParagraph"/>
        <w:autoSpaceDE w:val="0"/>
        <w:autoSpaceDN w:val="0"/>
        <w:adjustRightInd w:val="0"/>
        <w:spacing w:before="225"/>
        <w:ind w:left="540"/>
        <w:rPr>
          <w:szCs w:val="20"/>
        </w:rPr>
      </w:pPr>
      <w:r w:rsidRPr="00AB721B">
        <w:rPr>
          <w:bCs/>
          <w:szCs w:val="20"/>
        </w:rPr>
        <w:t>The consolidated financial statements comprise the financial statements of the Company and of its subsidiaries, as well as those of O</w:t>
      </w:r>
      <w:r w:rsidR="00AE72CA">
        <w:rPr>
          <w:bCs/>
          <w:szCs w:val="20"/>
        </w:rPr>
        <w:t xml:space="preserve">ld </w:t>
      </w:r>
      <w:r w:rsidRPr="00AB721B">
        <w:rPr>
          <w:bCs/>
          <w:szCs w:val="20"/>
        </w:rPr>
        <w:t>A</w:t>
      </w:r>
      <w:r w:rsidR="00AE72CA">
        <w:rPr>
          <w:bCs/>
          <w:szCs w:val="20"/>
        </w:rPr>
        <w:t>merican</w:t>
      </w:r>
      <w:r w:rsidRPr="00AB721B">
        <w:rPr>
          <w:bCs/>
          <w:szCs w:val="20"/>
        </w:rPr>
        <w:t xml:space="preserve"> County Mutua</w:t>
      </w:r>
      <w:r w:rsidR="00120BE4">
        <w:rPr>
          <w:bCs/>
          <w:szCs w:val="20"/>
        </w:rPr>
        <w:t>l</w:t>
      </w:r>
      <w:r w:rsidR="00AE72CA">
        <w:rPr>
          <w:bCs/>
          <w:szCs w:val="20"/>
        </w:rPr>
        <w:t xml:space="preserve"> </w:t>
      </w:r>
      <w:r w:rsidR="00FF3BCE">
        <w:rPr>
          <w:bCs/>
          <w:szCs w:val="20"/>
        </w:rPr>
        <w:t xml:space="preserve">Fire Insurance Company </w:t>
      </w:r>
      <w:r w:rsidR="00AE72CA">
        <w:rPr>
          <w:bCs/>
          <w:szCs w:val="20"/>
        </w:rPr>
        <w:t>(“OACM”)</w:t>
      </w:r>
      <w:r w:rsidR="00120BE4">
        <w:rPr>
          <w:bCs/>
          <w:szCs w:val="20"/>
        </w:rPr>
        <w:t xml:space="preserve">, a </w:t>
      </w:r>
      <w:r w:rsidR="00A807D7">
        <w:rPr>
          <w:bCs/>
          <w:szCs w:val="20"/>
        </w:rPr>
        <w:t>variable interest entity (“VIE”)</w:t>
      </w:r>
      <w:r w:rsidRPr="00AB721B">
        <w:rPr>
          <w:bCs/>
          <w:szCs w:val="20"/>
        </w:rPr>
        <w:t xml:space="preserve"> which the Company is required to consolidate.  All significant intercompany balances have been </w:t>
      </w:r>
      <w:r w:rsidRPr="00662BDC">
        <w:rPr>
          <w:bCs/>
          <w:szCs w:val="20"/>
        </w:rPr>
        <w:t xml:space="preserve">eliminated in consolidation.  </w:t>
      </w:r>
    </w:p>
    <w:p w14:paraId="61400789" w14:textId="77777777" w:rsidR="0060790F" w:rsidRDefault="0060790F" w:rsidP="00B07CF6">
      <w:pPr>
        <w:pStyle w:val="ListParagraph"/>
        <w:autoSpaceDE w:val="0"/>
        <w:autoSpaceDN w:val="0"/>
        <w:adjustRightInd w:val="0"/>
        <w:spacing w:before="225"/>
        <w:ind w:left="540"/>
        <w:rPr>
          <w:szCs w:val="20"/>
        </w:rPr>
      </w:pPr>
    </w:p>
    <w:p w14:paraId="5F74B85E" w14:textId="77777777" w:rsidR="0060790F" w:rsidRPr="00B07CF6" w:rsidRDefault="0060790F" w:rsidP="0060790F">
      <w:pPr>
        <w:pStyle w:val="ListParagraph"/>
        <w:numPr>
          <w:ilvl w:val="0"/>
          <w:numId w:val="28"/>
        </w:numPr>
        <w:tabs>
          <w:tab w:val="left" w:pos="540"/>
        </w:tabs>
        <w:autoSpaceDE w:val="0"/>
        <w:autoSpaceDN w:val="0"/>
        <w:adjustRightInd w:val="0"/>
        <w:spacing w:before="225"/>
        <w:ind w:hanging="540"/>
        <w:rPr>
          <w:b/>
          <w:szCs w:val="20"/>
        </w:rPr>
      </w:pPr>
      <w:r>
        <w:rPr>
          <w:b/>
          <w:bCs/>
          <w:szCs w:val="20"/>
        </w:rPr>
        <w:t>Cash and cash equivalents</w:t>
      </w:r>
    </w:p>
    <w:p w14:paraId="4652931B" w14:textId="77777777" w:rsidR="00F32C74" w:rsidRDefault="00F32C74">
      <w:pPr>
        <w:pStyle w:val="ListParagraph"/>
        <w:autoSpaceDE w:val="0"/>
        <w:autoSpaceDN w:val="0"/>
        <w:adjustRightInd w:val="0"/>
        <w:spacing w:before="225"/>
        <w:ind w:left="540"/>
        <w:rPr>
          <w:bCs/>
          <w:szCs w:val="20"/>
          <w:lang w:bidi="ar-SA"/>
        </w:rPr>
      </w:pPr>
    </w:p>
    <w:p w14:paraId="5B08DA09" w14:textId="63797A38" w:rsidR="00F71329" w:rsidRDefault="00BC0E92">
      <w:pPr>
        <w:pStyle w:val="ListParagraph"/>
        <w:autoSpaceDE w:val="0"/>
        <w:autoSpaceDN w:val="0"/>
        <w:adjustRightInd w:val="0"/>
        <w:spacing w:before="225"/>
        <w:ind w:left="540"/>
        <w:rPr>
          <w:bCs/>
          <w:szCs w:val="20"/>
          <w:lang w:bidi="ar-SA"/>
        </w:rPr>
      </w:pPr>
      <w:r w:rsidRPr="006C0FE7">
        <w:rPr>
          <w:bCs/>
          <w:szCs w:val="20"/>
          <w:lang w:bidi="ar-SA"/>
        </w:rPr>
        <w:t>The Company considers all highly liquid investments, including fixed-interest and money market fund deposits, with a maturity of 90 days or less when purchased, as cash equivalents.  Cash equivalents are carried at</w:t>
      </w:r>
      <w:r w:rsidR="00091F29" w:rsidRPr="006C0FE7">
        <w:rPr>
          <w:bCs/>
          <w:szCs w:val="20"/>
          <w:lang w:bidi="ar-SA"/>
        </w:rPr>
        <w:t xml:space="preserve"> </w:t>
      </w:r>
      <w:r w:rsidRPr="006C0FE7">
        <w:rPr>
          <w:bCs/>
          <w:szCs w:val="20"/>
          <w:lang w:bidi="ar-SA"/>
        </w:rPr>
        <w:t>cost which approximates fair value.</w:t>
      </w:r>
    </w:p>
    <w:p w14:paraId="14952CCB" w14:textId="77777777" w:rsidR="007A59CC" w:rsidRDefault="007A59CC">
      <w:pPr>
        <w:pStyle w:val="ListParagraph"/>
        <w:autoSpaceDE w:val="0"/>
        <w:autoSpaceDN w:val="0"/>
        <w:adjustRightInd w:val="0"/>
        <w:spacing w:before="225"/>
        <w:ind w:left="540"/>
        <w:rPr>
          <w:bCs/>
          <w:szCs w:val="20"/>
          <w:lang w:bidi="ar-SA"/>
        </w:rPr>
      </w:pPr>
    </w:p>
    <w:p w14:paraId="39E4154E" w14:textId="77777777" w:rsidR="007A59CC" w:rsidRPr="00B07CF6" w:rsidRDefault="007A59CC" w:rsidP="007A59CC">
      <w:pPr>
        <w:pStyle w:val="ListParagraph"/>
        <w:numPr>
          <w:ilvl w:val="0"/>
          <w:numId w:val="28"/>
        </w:numPr>
        <w:tabs>
          <w:tab w:val="left" w:pos="540"/>
        </w:tabs>
        <w:autoSpaceDE w:val="0"/>
        <w:autoSpaceDN w:val="0"/>
        <w:adjustRightInd w:val="0"/>
        <w:spacing w:before="225"/>
        <w:ind w:hanging="540"/>
        <w:rPr>
          <w:b/>
          <w:szCs w:val="20"/>
        </w:rPr>
      </w:pPr>
      <w:r w:rsidRPr="00B91B38">
        <w:rPr>
          <w:b/>
          <w:szCs w:val="20"/>
        </w:rPr>
        <w:t>Investments</w:t>
      </w:r>
    </w:p>
    <w:p w14:paraId="7E121598" w14:textId="77777777" w:rsidR="007A59CC" w:rsidRPr="001D4A0A" w:rsidRDefault="007A59CC" w:rsidP="007A59CC">
      <w:pPr>
        <w:pStyle w:val="ListParagraph"/>
        <w:autoSpaceDE w:val="0"/>
        <w:autoSpaceDN w:val="0"/>
        <w:adjustRightInd w:val="0"/>
        <w:spacing w:before="225"/>
        <w:ind w:left="540"/>
        <w:rPr>
          <w:szCs w:val="20"/>
        </w:rPr>
      </w:pPr>
    </w:p>
    <w:p w14:paraId="16D35445" w14:textId="663CDFB4" w:rsidR="007A59CC" w:rsidRDefault="007A59CC" w:rsidP="007A59CC">
      <w:pPr>
        <w:autoSpaceDE w:val="0"/>
        <w:autoSpaceDN w:val="0"/>
        <w:adjustRightInd w:val="0"/>
        <w:ind w:left="540" w:right="16"/>
        <w:rPr>
          <w:szCs w:val="20"/>
          <w:lang w:bidi="ar-SA"/>
        </w:rPr>
      </w:pPr>
      <w:r w:rsidRPr="00B91B38">
        <w:rPr>
          <w:szCs w:val="20"/>
          <w:lang w:bidi="ar-SA"/>
        </w:rPr>
        <w:t xml:space="preserve">The Company has classified its fixed-maturity </w:t>
      </w:r>
      <w:r>
        <w:rPr>
          <w:szCs w:val="20"/>
          <w:lang w:bidi="ar-SA"/>
        </w:rPr>
        <w:t xml:space="preserve">and equity </w:t>
      </w:r>
      <w:r w:rsidRPr="00B91B38">
        <w:rPr>
          <w:szCs w:val="20"/>
          <w:lang w:bidi="ar-SA"/>
        </w:rPr>
        <w:t xml:space="preserve">investments as available-for-sale. </w:t>
      </w:r>
      <w:r w:rsidR="0030327F">
        <w:rPr>
          <w:szCs w:val="20"/>
          <w:lang w:bidi="ar-SA"/>
        </w:rPr>
        <w:t>Fixed-maturity investments</w:t>
      </w:r>
      <w:r w:rsidRPr="00B91B38">
        <w:rPr>
          <w:szCs w:val="20"/>
          <w:lang w:bidi="ar-SA"/>
        </w:rPr>
        <w:t xml:space="preserve"> are carried at fair value, with unrealized appreciation or depreciation reported as a separate component of accumulated other comprehensive income.</w:t>
      </w:r>
      <w:r>
        <w:rPr>
          <w:szCs w:val="20"/>
          <w:lang w:bidi="ar-SA"/>
        </w:rPr>
        <w:t xml:space="preserve"> </w:t>
      </w:r>
      <w:r w:rsidR="0030327F">
        <w:rPr>
          <w:szCs w:val="20"/>
          <w:lang w:bidi="ar-SA"/>
        </w:rPr>
        <w:t>The equity investment is carried at fair value with unrealized appreciation or depre</w:t>
      </w:r>
      <w:r w:rsidR="00A04259">
        <w:rPr>
          <w:szCs w:val="20"/>
          <w:lang w:bidi="ar-SA"/>
        </w:rPr>
        <w:t xml:space="preserve">ciation reported on the income statement as an unrealized gain or loss. </w:t>
      </w:r>
      <w:r w:rsidR="0030327F">
        <w:rPr>
          <w:szCs w:val="20"/>
          <w:lang w:bidi="ar-SA"/>
        </w:rPr>
        <w:t xml:space="preserve"> </w:t>
      </w:r>
      <w:r w:rsidRPr="0075044D">
        <w:rPr>
          <w:szCs w:val="20"/>
          <w:shd w:val="clear" w:color="auto" w:fill="FFFFFF"/>
        </w:rPr>
        <w:t xml:space="preserve">A portion of the unrealized appreciation or depreciation related to a reinsurer is included in funds held instead of accumulated other comprehensive income as the investments are pledged and all related investment movements, </w:t>
      </w:r>
      <w:r w:rsidR="00B346FC">
        <w:rPr>
          <w:szCs w:val="20"/>
          <w:shd w:val="clear" w:color="auto" w:fill="FFFFFF"/>
        </w:rPr>
        <w:t xml:space="preserve">primarily consisting of </w:t>
      </w:r>
      <w:r w:rsidRPr="0075044D">
        <w:rPr>
          <w:szCs w:val="20"/>
          <w:shd w:val="clear" w:color="auto" w:fill="FFFFFF"/>
        </w:rPr>
        <w:t>income</w:t>
      </w:r>
      <w:r w:rsidR="00B346FC">
        <w:rPr>
          <w:szCs w:val="20"/>
          <w:shd w:val="clear" w:color="auto" w:fill="FFFFFF"/>
        </w:rPr>
        <w:t xml:space="preserve"> and</w:t>
      </w:r>
      <w:r w:rsidRPr="0075044D">
        <w:rPr>
          <w:szCs w:val="20"/>
          <w:shd w:val="clear" w:color="auto" w:fill="FFFFFF"/>
        </w:rPr>
        <w:t xml:space="preserve"> expenses</w:t>
      </w:r>
      <w:r w:rsidR="00B346FC">
        <w:rPr>
          <w:szCs w:val="20"/>
          <w:shd w:val="clear" w:color="auto" w:fill="FFFFFF"/>
        </w:rPr>
        <w:t xml:space="preserve"> </w:t>
      </w:r>
      <w:proofErr w:type="gramStart"/>
      <w:r w:rsidRPr="0075044D">
        <w:rPr>
          <w:szCs w:val="20"/>
          <w:shd w:val="clear" w:color="auto" w:fill="FFFFFF"/>
        </w:rPr>
        <w:t>inure</w:t>
      </w:r>
      <w:proofErr w:type="gramEnd"/>
      <w:r w:rsidRPr="0075044D">
        <w:rPr>
          <w:szCs w:val="20"/>
          <w:shd w:val="clear" w:color="auto" w:fill="FFFFFF"/>
        </w:rPr>
        <w:t xml:space="preserve"> back to the reinsurer not the Company.  </w:t>
      </w:r>
      <w:r w:rsidRPr="00B91B38">
        <w:rPr>
          <w:szCs w:val="20"/>
          <w:lang w:bidi="ar-SA"/>
        </w:rPr>
        <w:t>The Company’s fair values of fixed-maturity investments are based on prices obtained from nationally recognized independent pricing services</w:t>
      </w:r>
      <w:r>
        <w:rPr>
          <w:szCs w:val="20"/>
          <w:lang w:bidi="ar-SA"/>
        </w:rPr>
        <w:t xml:space="preserve"> and represent quoted prices in active markets when available</w:t>
      </w:r>
      <w:r w:rsidRPr="00B91B38">
        <w:rPr>
          <w:szCs w:val="20"/>
          <w:lang w:bidi="ar-SA"/>
        </w:rPr>
        <w:t>.</w:t>
      </w:r>
      <w:r>
        <w:rPr>
          <w:szCs w:val="20"/>
          <w:lang w:bidi="ar-SA"/>
        </w:rPr>
        <w:t xml:space="preserve"> Equity securities include investments in shares of publicly traded companies and offshore mutual funds.  </w:t>
      </w:r>
      <w:r w:rsidRPr="00B91B38">
        <w:rPr>
          <w:szCs w:val="20"/>
          <w:lang w:bidi="ar-SA"/>
        </w:rPr>
        <w:t xml:space="preserve">All investment transactions are recorded on a trade date basis.  Realized gains and losses on sales of fixed-maturity investments are determined </w:t>
      </w:r>
      <w:proofErr w:type="gramStart"/>
      <w:r w:rsidRPr="00B91B38">
        <w:rPr>
          <w:szCs w:val="20"/>
          <w:lang w:bidi="ar-SA"/>
        </w:rPr>
        <w:t>on the basis of</w:t>
      </w:r>
      <w:proofErr w:type="gramEnd"/>
      <w:r w:rsidRPr="00B91B38">
        <w:rPr>
          <w:szCs w:val="20"/>
          <w:lang w:bidi="ar-SA"/>
        </w:rPr>
        <w:t xml:space="preserve"> amortized cost.  Gains and losses on sale of investments are included in “net realized gains</w:t>
      </w:r>
      <w:r w:rsidR="0030327F">
        <w:rPr>
          <w:szCs w:val="20"/>
          <w:lang w:bidi="ar-SA"/>
        </w:rPr>
        <w:t>(losses)</w:t>
      </w:r>
      <w:r w:rsidRPr="00B91B38">
        <w:rPr>
          <w:szCs w:val="20"/>
          <w:lang w:bidi="ar-SA"/>
        </w:rPr>
        <w:t xml:space="preserve"> on sale of investments” when realized. The cost of securities</w:t>
      </w:r>
      <w:r>
        <w:rPr>
          <w:szCs w:val="20"/>
          <w:lang w:bidi="ar-SA"/>
        </w:rPr>
        <w:t xml:space="preserve"> s</w:t>
      </w:r>
      <w:r w:rsidRPr="00B91B38">
        <w:rPr>
          <w:szCs w:val="20"/>
          <w:lang w:bidi="ar-SA"/>
        </w:rPr>
        <w:t>old is determined using the specific identification method. The Company’s investment guidelines require the orderly sale of securities that do not meet investment guidelines due to a downgrade by rating agencies or other circumstances, unless otherwise authorized by management to hold.</w:t>
      </w:r>
      <w:r>
        <w:rPr>
          <w:szCs w:val="20"/>
          <w:lang w:bidi="ar-SA"/>
        </w:rPr>
        <w:t xml:space="preserve"> </w:t>
      </w:r>
    </w:p>
    <w:p w14:paraId="5DCC6D87" w14:textId="77777777" w:rsidR="00434EB6" w:rsidRDefault="00434EB6" w:rsidP="00D8626D">
      <w:pPr>
        <w:rPr>
          <w:b/>
          <w:iCs/>
          <w:szCs w:val="22"/>
        </w:rPr>
      </w:pPr>
    </w:p>
    <w:p w14:paraId="241FC468" w14:textId="77777777" w:rsidR="00434EB6" w:rsidRDefault="00434EB6" w:rsidP="00D8626D">
      <w:pPr>
        <w:rPr>
          <w:b/>
          <w:iCs/>
          <w:szCs w:val="22"/>
        </w:rPr>
      </w:pPr>
    </w:p>
    <w:p w14:paraId="33273D62" w14:textId="77777777" w:rsidR="008D4D0A" w:rsidRDefault="008D4D0A" w:rsidP="008D4D0A">
      <w:pPr>
        <w:autoSpaceDE w:val="0"/>
        <w:autoSpaceDN w:val="0"/>
        <w:adjustRightInd w:val="0"/>
        <w:ind w:left="540" w:right="16" w:hanging="540"/>
        <w:jc w:val="left"/>
        <w:rPr>
          <w:b/>
          <w:bCs/>
          <w:szCs w:val="20"/>
        </w:rPr>
      </w:pPr>
      <w:r w:rsidRPr="00B91B38">
        <w:rPr>
          <w:b/>
          <w:bCs/>
          <w:szCs w:val="20"/>
        </w:rPr>
        <w:lastRenderedPageBreak/>
        <w:t>2</w:t>
      </w:r>
      <w:r>
        <w:rPr>
          <w:b/>
          <w:bCs/>
          <w:szCs w:val="20"/>
        </w:rPr>
        <w:t>.</w:t>
      </w:r>
      <w:r w:rsidRPr="001D4A0A">
        <w:rPr>
          <w:szCs w:val="20"/>
        </w:rPr>
        <w:tab/>
      </w:r>
      <w:r w:rsidRPr="00B91B38">
        <w:rPr>
          <w:b/>
          <w:bCs/>
          <w:szCs w:val="20"/>
        </w:rPr>
        <w:t>SIGNIFICANT ACCOUNTING POLICIES</w:t>
      </w:r>
    </w:p>
    <w:p w14:paraId="4A633B31" w14:textId="77777777" w:rsidR="008D4D0A" w:rsidRPr="00D8626D" w:rsidRDefault="008D4D0A" w:rsidP="00D8626D">
      <w:pPr>
        <w:rPr>
          <w:b/>
          <w:iCs/>
          <w:szCs w:val="22"/>
        </w:rPr>
      </w:pPr>
    </w:p>
    <w:p w14:paraId="26930E14" w14:textId="2609D177" w:rsidR="00AC7D1F" w:rsidRPr="008A3829" w:rsidRDefault="00AC7D1F" w:rsidP="00AC7D1F">
      <w:pPr>
        <w:pStyle w:val="ListParagraph"/>
        <w:numPr>
          <w:ilvl w:val="0"/>
          <w:numId w:val="28"/>
        </w:numPr>
        <w:ind w:hanging="540"/>
        <w:rPr>
          <w:b/>
          <w:iCs/>
          <w:szCs w:val="22"/>
        </w:rPr>
      </w:pPr>
      <w:r w:rsidRPr="008A3829">
        <w:rPr>
          <w:b/>
          <w:iCs/>
          <w:szCs w:val="22"/>
        </w:rPr>
        <w:t>Current Expected Credit Losses (CECL)</w:t>
      </w:r>
    </w:p>
    <w:p w14:paraId="728FD45B" w14:textId="77777777" w:rsidR="00AC7D1F" w:rsidRPr="00B91B38" w:rsidRDefault="00AC7D1F" w:rsidP="00AC7D1F">
      <w:pPr>
        <w:autoSpaceDE w:val="0"/>
        <w:autoSpaceDN w:val="0"/>
        <w:adjustRightInd w:val="0"/>
        <w:ind w:left="540" w:right="16"/>
        <w:rPr>
          <w:szCs w:val="20"/>
          <w:lang w:bidi="ar-SA"/>
        </w:rPr>
      </w:pPr>
    </w:p>
    <w:p w14:paraId="12D295A8" w14:textId="33832E14" w:rsidR="00AC7D1F" w:rsidRPr="00B91B38" w:rsidRDefault="00AC7D1F" w:rsidP="0082712D">
      <w:pPr>
        <w:ind w:left="540"/>
        <w:rPr>
          <w:szCs w:val="20"/>
        </w:rPr>
      </w:pPr>
      <w:r w:rsidRPr="0082712D">
        <w:rPr>
          <w:szCs w:val="20"/>
          <w:lang w:bidi="ar-SA"/>
        </w:rPr>
        <w:t>The Company and</w:t>
      </w:r>
      <w:r w:rsidRPr="0082712D">
        <w:t xml:space="preserve"> our investment services provider, </w:t>
      </w:r>
      <w:r w:rsidR="0082712D" w:rsidRPr="0082712D">
        <w:t>Bank of Oklahoma Financial</w:t>
      </w:r>
      <w:r w:rsidRPr="0082712D">
        <w:t xml:space="preserve"> (“</w:t>
      </w:r>
      <w:r w:rsidR="0082712D" w:rsidRPr="0082712D">
        <w:t>BOKF</w:t>
      </w:r>
      <w:r w:rsidRPr="0082712D">
        <w:t>”), r</w:t>
      </w:r>
      <w:r w:rsidRPr="0082712D">
        <w:rPr>
          <w:szCs w:val="20"/>
          <w:lang w:bidi="ar-SA"/>
        </w:rPr>
        <w:t>eview its</w:t>
      </w:r>
      <w:r>
        <w:rPr>
          <w:szCs w:val="20"/>
          <w:lang w:bidi="ar-SA"/>
        </w:rPr>
        <w:t xml:space="preserve"> </w:t>
      </w:r>
      <w:r w:rsidRPr="00B91B38">
        <w:rPr>
          <w:szCs w:val="20"/>
          <w:lang w:bidi="ar-SA"/>
        </w:rPr>
        <w:t xml:space="preserve">investment portfolio no less than quarterly </w:t>
      </w:r>
      <w:proofErr w:type="gramStart"/>
      <w:r w:rsidRPr="00B91B38">
        <w:rPr>
          <w:szCs w:val="20"/>
          <w:lang w:bidi="ar-SA"/>
        </w:rPr>
        <w:t>in order to</w:t>
      </w:r>
      <w:proofErr w:type="gramEnd"/>
      <w:r w:rsidRPr="00B91B38">
        <w:rPr>
          <w:szCs w:val="20"/>
          <w:lang w:bidi="ar-SA"/>
        </w:rPr>
        <w:t xml:space="preserve"> determine whether an </w:t>
      </w:r>
      <w:r>
        <w:rPr>
          <w:szCs w:val="20"/>
          <w:lang w:bidi="ar-SA"/>
        </w:rPr>
        <w:t>unexpected credit loss exists</w:t>
      </w:r>
      <w:r w:rsidRPr="00B91B38">
        <w:rPr>
          <w:szCs w:val="20"/>
          <w:lang w:bidi="ar-SA"/>
        </w:rPr>
        <w:t xml:space="preserve">.   </w:t>
      </w:r>
    </w:p>
    <w:p w14:paraId="33C40568" w14:textId="77777777" w:rsidR="00AC7D1F" w:rsidRDefault="00AC7D1F" w:rsidP="00AC7D1F">
      <w:pPr>
        <w:autoSpaceDE w:val="0"/>
        <w:autoSpaceDN w:val="0"/>
        <w:adjustRightInd w:val="0"/>
        <w:ind w:left="540" w:right="16"/>
        <w:rPr>
          <w:szCs w:val="20"/>
          <w:lang w:bidi="ar-SA"/>
        </w:rPr>
      </w:pPr>
    </w:p>
    <w:p w14:paraId="0210232D" w14:textId="77777777" w:rsidR="00AC7D1F" w:rsidRDefault="00AC7D1F" w:rsidP="00AC7D1F">
      <w:pPr>
        <w:tabs>
          <w:tab w:val="left" w:pos="1100"/>
        </w:tabs>
        <w:ind w:left="540"/>
        <w:rPr>
          <w:szCs w:val="22"/>
        </w:rPr>
      </w:pPr>
      <w:r w:rsidRPr="00520849">
        <w:rPr>
          <w:szCs w:val="22"/>
        </w:rPr>
        <w:t xml:space="preserve">Factors considered when assessing </w:t>
      </w:r>
      <w:r>
        <w:rPr>
          <w:szCs w:val="22"/>
        </w:rPr>
        <w:t>for any credit loss</w:t>
      </w:r>
      <w:r w:rsidRPr="00520849">
        <w:rPr>
          <w:szCs w:val="22"/>
        </w:rPr>
        <w:t xml:space="preserve"> </w:t>
      </w:r>
      <w:r>
        <w:rPr>
          <w:szCs w:val="22"/>
        </w:rPr>
        <w:t xml:space="preserve">may </w:t>
      </w:r>
      <w:proofErr w:type="gramStart"/>
      <w:r w:rsidRPr="00520849">
        <w:rPr>
          <w:szCs w:val="22"/>
        </w:rPr>
        <w:t>include</w:t>
      </w:r>
      <w:r>
        <w:rPr>
          <w:szCs w:val="22"/>
        </w:rPr>
        <w:t>, but</w:t>
      </w:r>
      <w:proofErr w:type="gramEnd"/>
      <w:r>
        <w:rPr>
          <w:szCs w:val="22"/>
        </w:rPr>
        <w:t xml:space="preserve"> are not limited </w:t>
      </w:r>
      <w:proofErr w:type="gramStart"/>
      <w:r>
        <w:rPr>
          <w:szCs w:val="22"/>
        </w:rPr>
        <w:t>to</w:t>
      </w:r>
      <w:r w:rsidRPr="00520849">
        <w:rPr>
          <w:szCs w:val="22"/>
        </w:rPr>
        <w:t>:</w:t>
      </w:r>
      <w:proofErr w:type="gramEnd"/>
      <w:r w:rsidRPr="00520849">
        <w:rPr>
          <w:szCs w:val="22"/>
        </w:rPr>
        <w:t xml:space="preserve"> </w:t>
      </w:r>
      <w:r>
        <w:rPr>
          <w:szCs w:val="22"/>
        </w:rPr>
        <w:t xml:space="preserve"> a screening process to determine if any securities held by the Company are flagged by our investment provider and a qualitative analytic review of factors such as the market position, regional economic and demographic trends, bond structure, liquidity and governance frameworks.</w:t>
      </w:r>
    </w:p>
    <w:p w14:paraId="40223842" w14:textId="77777777" w:rsidR="00AC7D1F" w:rsidRDefault="00AC7D1F" w:rsidP="00AC7D1F">
      <w:pPr>
        <w:tabs>
          <w:tab w:val="left" w:pos="1100"/>
        </w:tabs>
        <w:ind w:left="720"/>
        <w:rPr>
          <w:szCs w:val="22"/>
        </w:rPr>
      </w:pPr>
    </w:p>
    <w:p w14:paraId="7BD51DAF" w14:textId="77777777" w:rsidR="00AC7D1F" w:rsidRDefault="00AC7D1F" w:rsidP="00AC7D1F">
      <w:pPr>
        <w:tabs>
          <w:tab w:val="left" w:pos="1100"/>
        </w:tabs>
        <w:ind w:left="540"/>
        <w:rPr>
          <w:szCs w:val="22"/>
        </w:rPr>
      </w:pPr>
      <w:r>
        <w:rPr>
          <w:szCs w:val="22"/>
        </w:rPr>
        <w:t>If an expected credit loss is determined to be needed, an allowance would be booked and adjusted as warranted by subsequent analysis.</w:t>
      </w:r>
    </w:p>
    <w:p w14:paraId="373332FA" w14:textId="35F39D07" w:rsidR="00DA7361" w:rsidRDefault="00DA7361" w:rsidP="00B07CF6">
      <w:pPr>
        <w:autoSpaceDE w:val="0"/>
        <w:autoSpaceDN w:val="0"/>
        <w:adjustRightInd w:val="0"/>
        <w:ind w:left="540" w:right="16"/>
        <w:rPr>
          <w:szCs w:val="20"/>
        </w:rPr>
      </w:pPr>
    </w:p>
    <w:p w14:paraId="1728F024" w14:textId="37DEB592" w:rsidR="007C5395" w:rsidRPr="00CA5836" w:rsidRDefault="00CA5836" w:rsidP="00207E1A">
      <w:pPr>
        <w:pStyle w:val="ListParagraph"/>
        <w:numPr>
          <w:ilvl w:val="0"/>
          <w:numId w:val="28"/>
        </w:numPr>
        <w:tabs>
          <w:tab w:val="left" w:pos="540"/>
        </w:tabs>
        <w:autoSpaceDE w:val="0"/>
        <w:autoSpaceDN w:val="0"/>
        <w:adjustRightInd w:val="0"/>
        <w:ind w:right="16" w:hanging="540"/>
        <w:rPr>
          <w:szCs w:val="20"/>
        </w:rPr>
      </w:pPr>
      <w:r>
        <w:rPr>
          <w:b/>
          <w:bCs/>
          <w:szCs w:val="20"/>
        </w:rPr>
        <w:t xml:space="preserve">Guaranty fund </w:t>
      </w:r>
      <w:proofErr w:type="gramStart"/>
      <w:r>
        <w:rPr>
          <w:b/>
          <w:bCs/>
          <w:szCs w:val="20"/>
        </w:rPr>
        <w:t>asset</w:t>
      </w:r>
      <w:proofErr w:type="gramEnd"/>
    </w:p>
    <w:p w14:paraId="77D38A62" w14:textId="77777777" w:rsidR="00CA5836" w:rsidRDefault="00CA5836" w:rsidP="00F32C74">
      <w:pPr>
        <w:ind w:left="540"/>
        <w:rPr>
          <w:color w:val="000000"/>
          <w:szCs w:val="20"/>
          <w:lang w:bidi="ar-SA"/>
        </w:rPr>
      </w:pPr>
    </w:p>
    <w:p w14:paraId="651FD265" w14:textId="538B7734" w:rsidR="00F32C74" w:rsidRPr="00F32C74" w:rsidRDefault="00F32C74" w:rsidP="00F32C74">
      <w:pPr>
        <w:ind w:left="540"/>
        <w:rPr>
          <w:color w:val="000000"/>
          <w:szCs w:val="20"/>
          <w:lang w:bidi="ar-SA"/>
        </w:rPr>
      </w:pPr>
      <w:r w:rsidRPr="00F32C74">
        <w:rPr>
          <w:color w:val="000000"/>
          <w:szCs w:val="20"/>
          <w:lang w:bidi="ar-SA"/>
        </w:rPr>
        <w:t xml:space="preserve">Guaranty fund </w:t>
      </w:r>
      <w:r w:rsidR="00DE6F99">
        <w:rPr>
          <w:color w:val="000000"/>
          <w:szCs w:val="20"/>
          <w:lang w:bidi="ar-SA"/>
        </w:rPr>
        <w:t>assets</w:t>
      </w:r>
      <w:r w:rsidR="00707846">
        <w:rPr>
          <w:color w:val="000000"/>
          <w:szCs w:val="20"/>
          <w:lang w:bidi="ar-SA"/>
        </w:rPr>
        <w:t xml:space="preserve"> </w:t>
      </w:r>
      <w:r w:rsidR="00C614B4">
        <w:rPr>
          <w:color w:val="000000"/>
          <w:szCs w:val="20"/>
          <w:lang w:bidi="ar-SA"/>
        </w:rPr>
        <w:t>are</w:t>
      </w:r>
      <w:r w:rsidR="00707846">
        <w:rPr>
          <w:color w:val="000000"/>
          <w:szCs w:val="20"/>
          <w:lang w:bidi="ar-SA"/>
        </w:rPr>
        <w:t xml:space="preserve"> included in other assets on the </w:t>
      </w:r>
      <w:r w:rsidR="00DE6F99">
        <w:rPr>
          <w:color w:val="000000"/>
          <w:szCs w:val="20"/>
          <w:lang w:bidi="ar-SA"/>
        </w:rPr>
        <w:t>Consolidated B</w:t>
      </w:r>
      <w:r w:rsidR="00707846">
        <w:rPr>
          <w:color w:val="000000"/>
          <w:szCs w:val="20"/>
          <w:lang w:bidi="ar-SA"/>
        </w:rPr>
        <w:t xml:space="preserve">alance </w:t>
      </w:r>
      <w:r w:rsidR="00DE6F99">
        <w:rPr>
          <w:color w:val="000000"/>
          <w:szCs w:val="20"/>
          <w:lang w:bidi="ar-SA"/>
        </w:rPr>
        <w:t>S</w:t>
      </w:r>
      <w:r w:rsidR="00707846">
        <w:rPr>
          <w:color w:val="000000"/>
          <w:szCs w:val="20"/>
          <w:lang w:bidi="ar-SA"/>
        </w:rPr>
        <w:t xml:space="preserve">heet </w:t>
      </w:r>
      <w:r w:rsidRPr="00F32C74">
        <w:rPr>
          <w:color w:val="000000"/>
          <w:szCs w:val="20"/>
          <w:lang w:bidi="ar-SA"/>
        </w:rPr>
        <w:t xml:space="preserve">assessed to the Company from various states when the cost of defaulted insurance companies </w:t>
      </w:r>
      <w:proofErr w:type="gramStart"/>
      <w:r w:rsidRPr="00F32C74">
        <w:rPr>
          <w:color w:val="000000"/>
          <w:szCs w:val="20"/>
          <w:lang w:bidi="ar-SA"/>
        </w:rPr>
        <w:t>exceed</w:t>
      </w:r>
      <w:proofErr w:type="gramEnd"/>
      <w:r w:rsidRPr="00F32C74">
        <w:rPr>
          <w:color w:val="000000"/>
          <w:szCs w:val="20"/>
          <w:lang w:bidi="ar-SA"/>
        </w:rPr>
        <w:t xml:space="preserve"> the current fund balance.</w:t>
      </w:r>
      <w:r w:rsidR="006F5AF4">
        <w:rPr>
          <w:color w:val="000000"/>
          <w:szCs w:val="20"/>
          <w:lang w:bidi="ar-SA"/>
        </w:rPr>
        <w:t xml:space="preserve">  </w:t>
      </w:r>
      <w:r w:rsidRPr="00F32C74">
        <w:rPr>
          <w:color w:val="000000"/>
          <w:szCs w:val="20"/>
          <w:lang w:bidi="ar-SA"/>
        </w:rPr>
        <w:t xml:space="preserve">Depending on when the Company receives notice of an assessment, the Company will either accrue or pay the assessment and, if allowed by the assessing state, </w:t>
      </w:r>
      <w:proofErr w:type="gramStart"/>
      <w:r w:rsidRPr="00F32C74">
        <w:rPr>
          <w:color w:val="000000"/>
          <w:szCs w:val="20"/>
          <w:lang w:bidi="ar-SA"/>
        </w:rPr>
        <w:t>setup</w:t>
      </w:r>
      <w:proofErr w:type="gramEnd"/>
      <w:r w:rsidRPr="00F32C74">
        <w:rPr>
          <w:color w:val="000000"/>
          <w:szCs w:val="20"/>
          <w:lang w:bidi="ar-SA"/>
        </w:rPr>
        <w:t xml:space="preserve"> a corresponding guaranty fund asset for any premium tax credits allowed.</w:t>
      </w:r>
      <w:r w:rsidR="00243845">
        <w:rPr>
          <w:color w:val="000000"/>
          <w:szCs w:val="20"/>
          <w:lang w:bidi="ar-SA"/>
        </w:rPr>
        <w:t xml:space="preserve">  </w:t>
      </w:r>
      <w:r w:rsidRPr="00F32C74">
        <w:rPr>
          <w:color w:val="000000"/>
          <w:szCs w:val="20"/>
          <w:lang w:bidi="ar-SA"/>
        </w:rPr>
        <w:t>This asset is reviewed annually for collectability and will be written off, if needed.</w:t>
      </w:r>
    </w:p>
    <w:p w14:paraId="76F4D999" w14:textId="77777777" w:rsidR="007C5395" w:rsidRDefault="007C5395" w:rsidP="00B07CF6">
      <w:pPr>
        <w:autoSpaceDE w:val="0"/>
        <w:autoSpaceDN w:val="0"/>
        <w:adjustRightInd w:val="0"/>
        <w:ind w:left="540" w:right="16"/>
        <w:rPr>
          <w:szCs w:val="20"/>
        </w:rPr>
      </w:pPr>
    </w:p>
    <w:p w14:paraId="4237817A" w14:textId="77777777" w:rsidR="005C0E72" w:rsidRPr="00F97B21" w:rsidRDefault="00437A5A" w:rsidP="00B07CF6">
      <w:pPr>
        <w:pStyle w:val="ListParagraph"/>
        <w:numPr>
          <w:ilvl w:val="0"/>
          <w:numId w:val="28"/>
        </w:numPr>
        <w:tabs>
          <w:tab w:val="left" w:pos="540"/>
        </w:tabs>
        <w:autoSpaceDE w:val="0"/>
        <w:autoSpaceDN w:val="0"/>
        <w:adjustRightInd w:val="0"/>
        <w:ind w:hanging="540"/>
        <w:rPr>
          <w:b/>
          <w:szCs w:val="20"/>
        </w:rPr>
      </w:pPr>
      <w:r w:rsidRPr="00F97B21">
        <w:rPr>
          <w:b/>
          <w:bCs/>
          <w:szCs w:val="20"/>
        </w:rPr>
        <w:t>Revenue</w:t>
      </w:r>
      <w:r w:rsidR="00BC0E92" w:rsidRPr="00F97B21">
        <w:rPr>
          <w:b/>
          <w:bCs/>
          <w:szCs w:val="20"/>
        </w:rPr>
        <w:t xml:space="preserve"> recognition</w:t>
      </w:r>
    </w:p>
    <w:p w14:paraId="666F0B4C" w14:textId="77777777" w:rsidR="008505FB" w:rsidRDefault="008505FB" w:rsidP="00B07CF6">
      <w:pPr>
        <w:pStyle w:val="ListParagraph"/>
        <w:autoSpaceDE w:val="0"/>
        <w:autoSpaceDN w:val="0"/>
        <w:adjustRightInd w:val="0"/>
        <w:ind w:left="540" w:right="16"/>
        <w:rPr>
          <w:szCs w:val="20"/>
        </w:rPr>
      </w:pPr>
    </w:p>
    <w:p w14:paraId="4D11449D" w14:textId="4118B47E" w:rsidR="005C0E72" w:rsidRDefault="009B30AB" w:rsidP="00B07CF6">
      <w:pPr>
        <w:pStyle w:val="ListParagraph"/>
        <w:autoSpaceDE w:val="0"/>
        <w:autoSpaceDN w:val="0"/>
        <w:adjustRightInd w:val="0"/>
        <w:ind w:left="540" w:right="16"/>
        <w:rPr>
          <w:szCs w:val="20"/>
        </w:rPr>
      </w:pPr>
      <w:r w:rsidRPr="00B91B38">
        <w:rPr>
          <w:szCs w:val="20"/>
        </w:rPr>
        <w:t>The Company</w:t>
      </w:r>
      <w:r>
        <w:rPr>
          <w:szCs w:val="20"/>
        </w:rPr>
        <w:t xml:space="preserve"> </w:t>
      </w:r>
      <w:r w:rsidRPr="00B91B38">
        <w:rPr>
          <w:szCs w:val="20"/>
        </w:rPr>
        <w:t>earn</w:t>
      </w:r>
      <w:r>
        <w:rPr>
          <w:szCs w:val="20"/>
        </w:rPr>
        <w:t>s</w:t>
      </w:r>
      <w:r w:rsidRPr="00B91B38">
        <w:rPr>
          <w:szCs w:val="20"/>
        </w:rPr>
        <w:t xml:space="preserve"> property casualty </w:t>
      </w:r>
      <w:r>
        <w:rPr>
          <w:szCs w:val="20"/>
        </w:rPr>
        <w:t xml:space="preserve">insurance and </w:t>
      </w:r>
      <w:r w:rsidRPr="00B91B38">
        <w:rPr>
          <w:szCs w:val="20"/>
        </w:rPr>
        <w:t xml:space="preserve">reinsurance premium revenue over the terms of the related policies. Unearned premiums represent the unexpired portion of premiums written. </w:t>
      </w:r>
      <w:r>
        <w:rPr>
          <w:szCs w:val="20"/>
        </w:rPr>
        <w:t>In addition, t</w:t>
      </w:r>
      <w:r w:rsidR="0082670A">
        <w:rPr>
          <w:szCs w:val="20"/>
        </w:rPr>
        <w:t>he Company earns fee income for providing insurance capacity for its nonstandard automobile liability and physical damage insurance products produced by managing general agents or other producers and ceded to reinsurers.  Fee income is the excess of the ceding commission received from the reinsurers over the commission expense paid to the managing general agents or other producers.</w:t>
      </w:r>
    </w:p>
    <w:p w14:paraId="493EA832" w14:textId="77777777" w:rsidR="001327CD" w:rsidRDefault="001327CD" w:rsidP="00B07CF6">
      <w:pPr>
        <w:pStyle w:val="ListParagraph"/>
        <w:autoSpaceDE w:val="0"/>
        <w:autoSpaceDN w:val="0"/>
        <w:adjustRightInd w:val="0"/>
        <w:ind w:left="540" w:right="16"/>
        <w:rPr>
          <w:szCs w:val="20"/>
        </w:rPr>
      </w:pPr>
    </w:p>
    <w:p w14:paraId="282842A8" w14:textId="49EBE704" w:rsidR="007E0FE1" w:rsidRDefault="001327CD" w:rsidP="007E0FE1">
      <w:pPr>
        <w:pStyle w:val="ListParagraph"/>
        <w:autoSpaceDE w:val="0"/>
        <w:autoSpaceDN w:val="0"/>
        <w:adjustRightInd w:val="0"/>
        <w:ind w:left="540" w:right="16"/>
        <w:rPr>
          <w:szCs w:val="20"/>
        </w:rPr>
      </w:pPr>
      <w:r w:rsidRPr="00B7746E">
        <w:t xml:space="preserve">Premium receivables and reinsurance recoverables are evaluated </w:t>
      </w:r>
      <w:r w:rsidR="00C4523B" w:rsidRPr="00B7746E">
        <w:t xml:space="preserve">for credit losses </w:t>
      </w:r>
      <w:r w:rsidRPr="00B7746E">
        <w:t xml:space="preserve">at the underwriting company level.  These are evaluated based on </w:t>
      </w:r>
      <w:proofErr w:type="gramStart"/>
      <w:r w:rsidRPr="00B7746E">
        <w:t>a number of</w:t>
      </w:r>
      <w:proofErr w:type="gramEnd"/>
      <w:r w:rsidRPr="00B7746E">
        <w:t xml:space="preserve"> factors including, but not limited to, the current aging of the receivables, the financial monitoring of the MGA/Reinsurers, the collateral of reinsurers, and the structure of the business of the underwriting company. </w:t>
      </w:r>
    </w:p>
    <w:p w14:paraId="0170EE45" w14:textId="77777777" w:rsidR="007A59CC" w:rsidRPr="00B91B38" w:rsidRDefault="007A59CC" w:rsidP="00B07CF6">
      <w:pPr>
        <w:pStyle w:val="ListParagraph"/>
        <w:autoSpaceDE w:val="0"/>
        <w:autoSpaceDN w:val="0"/>
        <w:adjustRightInd w:val="0"/>
        <w:ind w:left="540" w:right="16"/>
        <w:rPr>
          <w:szCs w:val="20"/>
        </w:rPr>
      </w:pPr>
    </w:p>
    <w:p w14:paraId="483C774B" w14:textId="77777777" w:rsidR="005C0E72" w:rsidRPr="00B07CF6" w:rsidRDefault="00BC0E92" w:rsidP="00B07CF6">
      <w:pPr>
        <w:pStyle w:val="ListParagraph"/>
        <w:numPr>
          <w:ilvl w:val="0"/>
          <w:numId w:val="28"/>
        </w:numPr>
        <w:tabs>
          <w:tab w:val="left" w:pos="540"/>
        </w:tabs>
        <w:autoSpaceDE w:val="0"/>
        <w:autoSpaceDN w:val="0"/>
        <w:adjustRightInd w:val="0"/>
        <w:spacing w:before="225"/>
        <w:ind w:hanging="540"/>
        <w:rPr>
          <w:b/>
          <w:szCs w:val="20"/>
        </w:rPr>
      </w:pPr>
      <w:r w:rsidRPr="00B91B38">
        <w:rPr>
          <w:b/>
          <w:bCs/>
          <w:szCs w:val="20"/>
        </w:rPr>
        <w:t>Deferred policy acquisition costs</w:t>
      </w:r>
    </w:p>
    <w:p w14:paraId="52B948B8" w14:textId="77777777" w:rsidR="005C0E72" w:rsidRPr="001D4A0A" w:rsidRDefault="005C0E72" w:rsidP="00B07CF6">
      <w:pPr>
        <w:pStyle w:val="ListParagraph"/>
        <w:tabs>
          <w:tab w:val="left" w:pos="540"/>
        </w:tabs>
        <w:autoSpaceDE w:val="0"/>
        <w:autoSpaceDN w:val="0"/>
        <w:adjustRightInd w:val="0"/>
        <w:spacing w:before="225"/>
        <w:ind w:left="540"/>
        <w:rPr>
          <w:szCs w:val="20"/>
        </w:rPr>
      </w:pPr>
    </w:p>
    <w:p w14:paraId="292797D5" w14:textId="77777777" w:rsidR="005C0E72" w:rsidRPr="001302AE" w:rsidRDefault="00BC0E92" w:rsidP="00B07CF6">
      <w:pPr>
        <w:pStyle w:val="ListParagraph"/>
        <w:tabs>
          <w:tab w:val="left" w:pos="540"/>
        </w:tabs>
        <w:autoSpaceDE w:val="0"/>
        <w:autoSpaceDN w:val="0"/>
        <w:adjustRightInd w:val="0"/>
        <w:ind w:left="540" w:right="16"/>
        <w:rPr>
          <w:szCs w:val="20"/>
        </w:rPr>
      </w:pPr>
      <w:r w:rsidRPr="00B91B38">
        <w:rPr>
          <w:szCs w:val="20"/>
        </w:rPr>
        <w:t>Deferred policy acquisition costs comprise those expenses that vary with and are primarily related to the production of business, including ceding commissions paid</w:t>
      </w:r>
      <w:r w:rsidR="002F0B68">
        <w:rPr>
          <w:szCs w:val="20"/>
        </w:rPr>
        <w:t>.</w:t>
      </w:r>
      <w:r w:rsidRPr="001302AE">
        <w:rPr>
          <w:szCs w:val="20"/>
        </w:rPr>
        <w:t xml:space="preserve"> </w:t>
      </w:r>
    </w:p>
    <w:p w14:paraId="6EF889D0" w14:textId="77777777" w:rsidR="00B36E18" w:rsidRDefault="00B36E18" w:rsidP="00A32135">
      <w:pPr>
        <w:pStyle w:val="ListParagraph"/>
        <w:tabs>
          <w:tab w:val="left" w:pos="540"/>
        </w:tabs>
        <w:autoSpaceDE w:val="0"/>
        <w:autoSpaceDN w:val="0"/>
        <w:adjustRightInd w:val="0"/>
        <w:ind w:left="540" w:right="16"/>
        <w:rPr>
          <w:szCs w:val="20"/>
        </w:rPr>
      </w:pPr>
    </w:p>
    <w:p w14:paraId="4FCBDCAF" w14:textId="711FC589" w:rsidR="00A32135" w:rsidRDefault="00A32135" w:rsidP="00A32135">
      <w:pPr>
        <w:pStyle w:val="ListParagraph"/>
        <w:tabs>
          <w:tab w:val="left" w:pos="540"/>
        </w:tabs>
        <w:autoSpaceDE w:val="0"/>
        <w:autoSpaceDN w:val="0"/>
        <w:adjustRightInd w:val="0"/>
        <w:ind w:left="540" w:right="16"/>
        <w:rPr>
          <w:szCs w:val="20"/>
        </w:rPr>
      </w:pPr>
      <w:r w:rsidRPr="00B91B38">
        <w:rPr>
          <w:szCs w:val="20"/>
        </w:rPr>
        <w:t>When assessing the recoverability of deferred policy acquisition costs, the Company considers the future earnings of premiums and anticipated investment income and compares this to the sum of unamortized policy acquisition costs</w:t>
      </w:r>
      <w:r>
        <w:rPr>
          <w:szCs w:val="20"/>
        </w:rPr>
        <w:t>,</w:t>
      </w:r>
      <w:r w:rsidRPr="00B91B38">
        <w:rPr>
          <w:szCs w:val="20"/>
        </w:rPr>
        <w:t xml:space="preserve"> expected loss and loss adjustment expenses</w:t>
      </w:r>
      <w:r>
        <w:rPr>
          <w:szCs w:val="20"/>
        </w:rPr>
        <w:t xml:space="preserve"> and expected maintenance costs</w:t>
      </w:r>
      <w:r w:rsidRPr="00B91B38">
        <w:rPr>
          <w:szCs w:val="20"/>
        </w:rPr>
        <w:t>.</w:t>
      </w:r>
      <w:r w:rsidR="006F5AF4">
        <w:rPr>
          <w:szCs w:val="20"/>
        </w:rPr>
        <w:t xml:space="preserve">  </w:t>
      </w:r>
      <w:r w:rsidRPr="00B91B38">
        <w:rPr>
          <w:szCs w:val="20"/>
        </w:rPr>
        <w:t xml:space="preserve">If a deficiency were </w:t>
      </w:r>
      <w:r w:rsidRPr="002D140A">
        <w:rPr>
          <w:szCs w:val="20"/>
        </w:rPr>
        <w:t xml:space="preserve">calculated, the unamortized acquisition costs would be reduced by a charge to expense.  </w:t>
      </w:r>
      <w:r w:rsidR="001E50D6">
        <w:rPr>
          <w:szCs w:val="20"/>
        </w:rPr>
        <w:t>A</w:t>
      </w:r>
      <w:r>
        <w:rPr>
          <w:szCs w:val="20"/>
        </w:rPr>
        <w:t>ny deficiency driven by the maintenance costs that is greater than the balance of the deferred acquisition costs for the underwriting year and risk type is recorded as a premium deficiency.</w:t>
      </w:r>
    </w:p>
    <w:p w14:paraId="0D72EB90" w14:textId="77777777" w:rsidR="008D4D0A" w:rsidRDefault="008D4D0A" w:rsidP="00A32135">
      <w:pPr>
        <w:pStyle w:val="ListParagraph"/>
        <w:tabs>
          <w:tab w:val="left" w:pos="540"/>
        </w:tabs>
        <w:autoSpaceDE w:val="0"/>
        <w:autoSpaceDN w:val="0"/>
        <w:adjustRightInd w:val="0"/>
        <w:ind w:left="540" w:right="16"/>
        <w:rPr>
          <w:szCs w:val="20"/>
        </w:rPr>
      </w:pPr>
    </w:p>
    <w:p w14:paraId="246284B7" w14:textId="77777777" w:rsidR="008D4D0A" w:rsidRDefault="008D4D0A" w:rsidP="00A32135">
      <w:pPr>
        <w:pStyle w:val="ListParagraph"/>
        <w:tabs>
          <w:tab w:val="left" w:pos="540"/>
        </w:tabs>
        <w:autoSpaceDE w:val="0"/>
        <w:autoSpaceDN w:val="0"/>
        <w:adjustRightInd w:val="0"/>
        <w:ind w:left="540" w:right="16"/>
        <w:rPr>
          <w:szCs w:val="20"/>
        </w:rPr>
      </w:pPr>
    </w:p>
    <w:p w14:paraId="38452108" w14:textId="373DB7BF" w:rsidR="00474DDD" w:rsidRDefault="00986FC6" w:rsidP="00A32135">
      <w:pPr>
        <w:pStyle w:val="ListParagraph"/>
        <w:tabs>
          <w:tab w:val="left" w:pos="540"/>
        </w:tabs>
        <w:autoSpaceDE w:val="0"/>
        <w:autoSpaceDN w:val="0"/>
        <w:adjustRightInd w:val="0"/>
        <w:ind w:left="540" w:right="16"/>
        <w:rPr>
          <w:szCs w:val="20"/>
        </w:rPr>
      </w:pPr>
      <w:r>
        <w:rPr>
          <w:szCs w:val="20"/>
        </w:rPr>
        <w:br/>
      </w:r>
    </w:p>
    <w:p w14:paraId="4EEC9DF8" w14:textId="77777777" w:rsidR="008D4D0A" w:rsidRDefault="008D4D0A" w:rsidP="00A32135">
      <w:pPr>
        <w:pStyle w:val="ListParagraph"/>
        <w:tabs>
          <w:tab w:val="left" w:pos="540"/>
        </w:tabs>
        <w:autoSpaceDE w:val="0"/>
        <w:autoSpaceDN w:val="0"/>
        <w:adjustRightInd w:val="0"/>
        <w:ind w:left="540" w:right="16"/>
        <w:rPr>
          <w:szCs w:val="20"/>
        </w:rPr>
      </w:pPr>
    </w:p>
    <w:p w14:paraId="4A39E90F" w14:textId="77777777" w:rsidR="008D4D0A" w:rsidRDefault="008D4D0A" w:rsidP="00A32135">
      <w:pPr>
        <w:pStyle w:val="ListParagraph"/>
        <w:tabs>
          <w:tab w:val="left" w:pos="540"/>
        </w:tabs>
        <w:autoSpaceDE w:val="0"/>
        <w:autoSpaceDN w:val="0"/>
        <w:adjustRightInd w:val="0"/>
        <w:ind w:left="540" w:right="16"/>
        <w:rPr>
          <w:szCs w:val="20"/>
        </w:rPr>
      </w:pPr>
    </w:p>
    <w:p w14:paraId="088EE3A9" w14:textId="77777777" w:rsidR="008D4D0A" w:rsidRDefault="008D4D0A" w:rsidP="00A32135">
      <w:pPr>
        <w:pStyle w:val="ListParagraph"/>
        <w:tabs>
          <w:tab w:val="left" w:pos="540"/>
        </w:tabs>
        <w:autoSpaceDE w:val="0"/>
        <w:autoSpaceDN w:val="0"/>
        <w:adjustRightInd w:val="0"/>
        <w:ind w:left="540" w:right="16"/>
        <w:rPr>
          <w:szCs w:val="20"/>
        </w:rPr>
      </w:pPr>
    </w:p>
    <w:p w14:paraId="50F4C45C" w14:textId="77777777" w:rsidR="008D4D0A" w:rsidRDefault="008D4D0A" w:rsidP="00A32135">
      <w:pPr>
        <w:pStyle w:val="ListParagraph"/>
        <w:tabs>
          <w:tab w:val="left" w:pos="540"/>
        </w:tabs>
        <w:autoSpaceDE w:val="0"/>
        <w:autoSpaceDN w:val="0"/>
        <w:adjustRightInd w:val="0"/>
        <w:ind w:left="540" w:right="16"/>
        <w:rPr>
          <w:szCs w:val="20"/>
        </w:rPr>
      </w:pPr>
    </w:p>
    <w:p w14:paraId="7B346809" w14:textId="77777777" w:rsidR="008D4D0A" w:rsidRPr="00447E04" w:rsidRDefault="008D4D0A" w:rsidP="008D4D0A">
      <w:pPr>
        <w:rPr>
          <w:b/>
          <w:bCs/>
        </w:rPr>
      </w:pPr>
      <w:r w:rsidRPr="00447E04">
        <w:rPr>
          <w:b/>
          <w:bCs/>
        </w:rPr>
        <w:lastRenderedPageBreak/>
        <w:t>2.</w:t>
      </w:r>
      <w:r>
        <w:rPr>
          <w:b/>
          <w:bCs/>
        </w:rPr>
        <w:t xml:space="preserve">       </w:t>
      </w:r>
      <w:r w:rsidRPr="00447E04">
        <w:rPr>
          <w:b/>
          <w:bCs/>
        </w:rPr>
        <w:t>SIGNIFICANT ACCOUNTING POLICIES (Cont’d)</w:t>
      </w:r>
    </w:p>
    <w:p w14:paraId="5ADE039C" w14:textId="77777777" w:rsidR="005C0E72" w:rsidRDefault="005C0E72" w:rsidP="00B07CF6">
      <w:pPr>
        <w:pStyle w:val="ListParagraph"/>
        <w:autoSpaceDE w:val="0"/>
        <w:autoSpaceDN w:val="0"/>
        <w:adjustRightInd w:val="0"/>
        <w:ind w:left="0"/>
        <w:rPr>
          <w:szCs w:val="20"/>
        </w:rPr>
      </w:pPr>
    </w:p>
    <w:p w14:paraId="123D4FF1" w14:textId="77777777" w:rsidR="005C0E72" w:rsidRPr="00B07CF6" w:rsidRDefault="00BC0E92" w:rsidP="00B07CF6">
      <w:pPr>
        <w:pStyle w:val="ListParagraph"/>
        <w:numPr>
          <w:ilvl w:val="0"/>
          <w:numId w:val="28"/>
        </w:numPr>
        <w:autoSpaceDE w:val="0"/>
        <w:autoSpaceDN w:val="0"/>
        <w:adjustRightInd w:val="0"/>
        <w:ind w:hanging="540"/>
        <w:rPr>
          <w:b/>
          <w:szCs w:val="20"/>
        </w:rPr>
      </w:pPr>
      <w:r w:rsidRPr="00B91B38">
        <w:rPr>
          <w:b/>
          <w:bCs/>
          <w:szCs w:val="20"/>
        </w:rPr>
        <w:t>Losses and loss adjustment expenses</w:t>
      </w:r>
    </w:p>
    <w:p w14:paraId="553082FA" w14:textId="77777777" w:rsidR="005C0E72" w:rsidRPr="001D4A0A" w:rsidRDefault="005C0E72" w:rsidP="00B07CF6">
      <w:pPr>
        <w:pStyle w:val="ListParagraph"/>
        <w:autoSpaceDE w:val="0"/>
        <w:autoSpaceDN w:val="0"/>
        <w:adjustRightInd w:val="0"/>
        <w:ind w:left="547"/>
        <w:rPr>
          <w:szCs w:val="20"/>
        </w:rPr>
      </w:pPr>
    </w:p>
    <w:p w14:paraId="411D9407" w14:textId="5B439D1D" w:rsidR="00BD58E2" w:rsidRPr="00350237" w:rsidRDefault="002F1B6D" w:rsidP="00BD58E2">
      <w:pPr>
        <w:autoSpaceDE w:val="0"/>
        <w:autoSpaceDN w:val="0"/>
        <w:adjustRightInd w:val="0"/>
        <w:ind w:left="547"/>
        <w:rPr>
          <w:szCs w:val="20"/>
        </w:rPr>
      </w:pPr>
      <w:r>
        <w:rPr>
          <w:szCs w:val="20"/>
        </w:rPr>
        <w:t>U</w:t>
      </w:r>
      <w:r w:rsidR="00BD58E2" w:rsidRPr="00350237">
        <w:rPr>
          <w:szCs w:val="20"/>
        </w:rPr>
        <w:t>npaid losses and loss adjustment expenses include an amount determined from individual case estimates</w:t>
      </w:r>
      <w:r w:rsidR="003B55E8">
        <w:rPr>
          <w:szCs w:val="20"/>
        </w:rPr>
        <w:t xml:space="preserve"> </w:t>
      </w:r>
      <w:r w:rsidR="003B55E8" w:rsidRPr="00350237">
        <w:rPr>
          <w:szCs w:val="20"/>
        </w:rPr>
        <w:t>(“case</w:t>
      </w:r>
      <w:r w:rsidR="003B55E8">
        <w:rPr>
          <w:szCs w:val="20"/>
        </w:rPr>
        <w:t xml:space="preserve"> </w:t>
      </w:r>
      <w:r w:rsidR="003B55E8" w:rsidRPr="00350237">
        <w:rPr>
          <w:szCs w:val="20"/>
        </w:rPr>
        <w:t>basis loss reserves”)</w:t>
      </w:r>
      <w:r w:rsidR="003B55E8">
        <w:rPr>
          <w:szCs w:val="20"/>
        </w:rPr>
        <w:t xml:space="preserve"> </w:t>
      </w:r>
      <w:r w:rsidR="00BD58E2" w:rsidRPr="00350237">
        <w:rPr>
          <w:szCs w:val="20"/>
        </w:rPr>
        <w:t xml:space="preserve">and an amount for losses incurred but not reported.  Such liabilities are necessarily based on assumptions and estimates and while management believes the amount is adequate, the ultimate liability may be </w:t>
      </w:r>
      <w:proofErr w:type="gramStart"/>
      <w:r w:rsidR="00BD58E2" w:rsidRPr="00350237">
        <w:rPr>
          <w:szCs w:val="20"/>
        </w:rPr>
        <w:t>in excess of</w:t>
      </w:r>
      <w:proofErr w:type="gramEnd"/>
      <w:r w:rsidR="00BD58E2" w:rsidRPr="00350237">
        <w:rPr>
          <w:szCs w:val="20"/>
        </w:rPr>
        <w:t xml:space="preserve"> or less than the amount provided.  The methods for making such estimates and for establishing the resulting liabilities are continually reviewed and adjustments are reflected in the period determined.</w:t>
      </w:r>
    </w:p>
    <w:p w14:paraId="26C496E7" w14:textId="77777777" w:rsidR="00BD58E2" w:rsidRDefault="00BD58E2" w:rsidP="00B07CF6">
      <w:pPr>
        <w:autoSpaceDE w:val="0"/>
        <w:autoSpaceDN w:val="0"/>
        <w:adjustRightInd w:val="0"/>
        <w:ind w:left="540"/>
        <w:rPr>
          <w:szCs w:val="20"/>
        </w:rPr>
      </w:pPr>
    </w:p>
    <w:p w14:paraId="0A5989C4" w14:textId="408A9B10" w:rsidR="005C0E72" w:rsidRPr="00B07CF6" w:rsidRDefault="008F319E" w:rsidP="00B07CF6">
      <w:pPr>
        <w:autoSpaceDE w:val="0"/>
        <w:autoSpaceDN w:val="0"/>
        <w:adjustRightInd w:val="0"/>
        <w:spacing w:line="225" w:lineRule="exact"/>
        <w:ind w:left="540" w:hanging="540"/>
        <w:rPr>
          <w:b/>
          <w:szCs w:val="20"/>
        </w:rPr>
      </w:pPr>
      <w:r w:rsidRPr="00B07CF6">
        <w:rPr>
          <w:b/>
          <w:szCs w:val="20"/>
        </w:rPr>
        <w:t>(</w:t>
      </w:r>
      <w:r w:rsidR="008D4D0A">
        <w:rPr>
          <w:b/>
          <w:szCs w:val="20"/>
        </w:rPr>
        <w:t>j</w:t>
      </w:r>
      <w:r w:rsidRPr="00B07CF6">
        <w:rPr>
          <w:b/>
          <w:szCs w:val="20"/>
        </w:rPr>
        <w:t>)</w:t>
      </w:r>
      <w:r w:rsidRPr="00B07CF6">
        <w:rPr>
          <w:b/>
          <w:szCs w:val="20"/>
        </w:rPr>
        <w:tab/>
      </w:r>
      <w:r w:rsidR="00BC0E92" w:rsidRPr="00B07CF6">
        <w:rPr>
          <w:b/>
          <w:szCs w:val="20"/>
        </w:rPr>
        <w:t xml:space="preserve">Fair </w:t>
      </w:r>
      <w:r w:rsidR="000B251C">
        <w:rPr>
          <w:b/>
          <w:szCs w:val="20"/>
        </w:rPr>
        <w:t>v</w:t>
      </w:r>
      <w:r w:rsidR="00BC0E92" w:rsidRPr="00B07CF6">
        <w:rPr>
          <w:b/>
          <w:szCs w:val="20"/>
        </w:rPr>
        <w:t xml:space="preserve">alue </w:t>
      </w:r>
      <w:r w:rsidR="000B251C">
        <w:rPr>
          <w:b/>
          <w:szCs w:val="20"/>
        </w:rPr>
        <w:t>m</w:t>
      </w:r>
      <w:r w:rsidR="00BC0E92" w:rsidRPr="00B07CF6">
        <w:rPr>
          <w:b/>
          <w:szCs w:val="20"/>
        </w:rPr>
        <w:t>easurements</w:t>
      </w:r>
    </w:p>
    <w:p w14:paraId="2806DD86" w14:textId="77777777" w:rsidR="005C0E72" w:rsidRPr="00B91B38" w:rsidRDefault="005C0E72" w:rsidP="00B07CF6">
      <w:pPr>
        <w:pStyle w:val="ListParagraph"/>
        <w:autoSpaceDE w:val="0"/>
        <w:autoSpaceDN w:val="0"/>
        <w:adjustRightInd w:val="0"/>
        <w:spacing w:line="225" w:lineRule="exact"/>
        <w:ind w:left="540"/>
        <w:rPr>
          <w:szCs w:val="20"/>
        </w:rPr>
      </w:pPr>
    </w:p>
    <w:p w14:paraId="2A6D35CC" w14:textId="77777777" w:rsidR="005C0E72" w:rsidRPr="00B91B38" w:rsidRDefault="00BC0E92" w:rsidP="00B07CF6">
      <w:pPr>
        <w:pStyle w:val="ListParagraph"/>
        <w:autoSpaceDE w:val="0"/>
        <w:autoSpaceDN w:val="0"/>
        <w:adjustRightInd w:val="0"/>
        <w:spacing w:line="225" w:lineRule="exact"/>
        <w:ind w:left="540"/>
        <w:rPr>
          <w:szCs w:val="20"/>
        </w:rPr>
      </w:pPr>
      <w:r w:rsidRPr="00B91B38">
        <w:rPr>
          <w:szCs w:val="20"/>
        </w:rPr>
        <w:t>ASC 820 provides guidance for fair value measurement of assets and liabilities and associated disclosures about fair value measurement.  Under this standard, the definition of fair value focuses on the price that</w:t>
      </w:r>
      <w:r w:rsidR="00955892">
        <w:rPr>
          <w:szCs w:val="20"/>
        </w:rPr>
        <w:t xml:space="preserve"> </w:t>
      </w:r>
      <w:r w:rsidR="000F105D" w:rsidRPr="00B91B38">
        <w:rPr>
          <w:szCs w:val="20"/>
        </w:rPr>
        <w:t xml:space="preserve">would be received to sell the asset or paid to transfer the liability (an exit price), not the price that would be paid to acquire the asset or received to assume the liability (an entry price).  ASC 820 clarifies that fair value is a market-based measurement, not an entity-specific measurement.  ASC 820 establishes a fair value </w:t>
      </w:r>
      <w:r w:rsidRPr="00B91B38">
        <w:rPr>
          <w:szCs w:val="20"/>
        </w:rPr>
        <w:t xml:space="preserve">hierarchy of inputs in measuring fair value, with the highest level being observable inputs and the lowest being unobservable data as follows: </w:t>
      </w:r>
    </w:p>
    <w:p w14:paraId="3AB59DF7" w14:textId="77777777" w:rsidR="005C0E72" w:rsidRPr="00B91B38" w:rsidRDefault="005C0E72" w:rsidP="00B07CF6">
      <w:pPr>
        <w:pStyle w:val="ListParagraph"/>
        <w:autoSpaceDE w:val="0"/>
        <w:autoSpaceDN w:val="0"/>
        <w:adjustRightInd w:val="0"/>
        <w:spacing w:line="225" w:lineRule="exact"/>
        <w:ind w:left="540"/>
        <w:rPr>
          <w:szCs w:val="20"/>
        </w:rPr>
      </w:pPr>
    </w:p>
    <w:p w14:paraId="6479D1D0" w14:textId="77777777" w:rsidR="005C0E72" w:rsidRPr="00B91B38" w:rsidRDefault="00BC0E92" w:rsidP="00B07CF6">
      <w:pPr>
        <w:pStyle w:val="ListParagraph"/>
        <w:numPr>
          <w:ilvl w:val="0"/>
          <w:numId w:val="38"/>
        </w:numPr>
        <w:autoSpaceDE w:val="0"/>
        <w:autoSpaceDN w:val="0"/>
        <w:adjustRightInd w:val="0"/>
        <w:spacing w:line="225" w:lineRule="exact"/>
        <w:ind w:left="1440"/>
        <w:rPr>
          <w:szCs w:val="20"/>
        </w:rPr>
      </w:pPr>
      <w:r w:rsidRPr="00B91B38">
        <w:rPr>
          <w:szCs w:val="20"/>
        </w:rPr>
        <w:t xml:space="preserve">Level 1 inputs – valuations based on quoted prices in active markets for identical assets or liabilities. Valuations in this level do not entail a significant degree of judgment.  </w:t>
      </w:r>
    </w:p>
    <w:p w14:paraId="30730489" w14:textId="77777777" w:rsidR="005C0E72" w:rsidRPr="00B91B38" w:rsidRDefault="005C0E72" w:rsidP="00B07CF6">
      <w:pPr>
        <w:pStyle w:val="ListParagraph"/>
        <w:autoSpaceDE w:val="0"/>
        <w:autoSpaceDN w:val="0"/>
        <w:adjustRightInd w:val="0"/>
        <w:spacing w:line="225" w:lineRule="exact"/>
        <w:ind w:left="1440" w:hanging="360"/>
        <w:rPr>
          <w:szCs w:val="20"/>
        </w:rPr>
      </w:pPr>
    </w:p>
    <w:p w14:paraId="4781CBCB" w14:textId="77777777" w:rsidR="005C0E72" w:rsidRPr="00B91B38" w:rsidRDefault="00BC0E92" w:rsidP="00B07CF6">
      <w:pPr>
        <w:pStyle w:val="ListParagraph"/>
        <w:numPr>
          <w:ilvl w:val="0"/>
          <w:numId w:val="38"/>
        </w:numPr>
        <w:autoSpaceDE w:val="0"/>
        <w:autoSpaceDN w:val="0"/>
        <w:adjustRightInd w:val="0"/>
        <w:spacing w:line="225" w:lineRule="exact"/>
        <w:ind w:left="1440"/>
        <w:rPr>
          <w:szCs w:val="20"/>
        </w:rPr>
      </w:pPr>
      <w:r w:rsidRPr="00B91B38">
        <w:rPr>
          <w:szCs w:val="20"/>
        </w:rPr>
        <w:t xml:space="preserve">Level 2 inputs – valuations based on quoted prices for similar assets or liabilities in active markets, quoted prices for identical or similar assets or liabilities in markets that are not active and model derived valuations where all significant inputs are observable in active markets.  </w:t>
      </w:r>
    </w:p>
    <w:p w14:paraId="59740449" w14:textId="77777777" w:rsidR="005C0E72" w:rsidRPr="00B91B38" w:rsidRDefault="005C0E72" w:rsidP="00B07CF6">
      <w:pPr>
        <w:pStyle w:val="ListParagraph"/>
        <w:autoSpaceDE w:val="0"/>
        <w:autoSpaceDN w:val="0"/>
        <w:adjustRightInd w:val="0"/>
        <w:spacing w:line="225" w:lineRule="exact"/>
        <w:ind w:left="1440" w:hanging="360"/>
        <w:rPr>
          <w:szCs w:val="20"/>
        </w:rPr>
      </w:pPr>
    </w:p>
    <w:p w14:paraId="52D540AE" w14:textId="77777777" w:rsidR="005C0E72" w:rsidRPr="00B91B38" w:rsidRDefault="00BC0E92" w:rsidP="00B07CF6">
      <w:pPr>
        <w:pStyle w:val="ListParagraph"/>
        <w:numPr>
          <w:ilvl w:val="0"/>
          <w:numId w:val="38"/>
        </w:numPr>
        <w:autoSpaceDE w:val="0"/>
        <w:autoSpaceDN w:val="0"/>
        <w:adjustRightInd w:val="0"/>
        <w:spacing w:line="225" w:lineRule="exact"/>
        <w:ind w:left="1440"/>
        <w:rPr>
          <w:szCs w:val="20"/>
        </w:rPr>
      </w:pPr>
      <w:r w:rsidRPr="00B91B38">
        <w:rPr>
          <w:szCs w:val="20"/>
        </w:rPr>
        <w:t xml:space="preserve">Level 3 inputs – valuations based on significant inputs that are unobservable.  </w:t>
      </w:r>
    </w:p>
    <w:p w14:paraId="5A1F3D15" w14:textId="77777777" w:rsidR="005C0E72" w:rsidRPr="00B91B38" w:rsidRDefault="005C0E72" w:rsidP="00B07CF6">
      <w:pPr>
        <w:pStyle w:val="ListParagraph"/>
        <w:autoSpaceDE w:val="0"/>
        <w:autoSpaceDN w:val="0"/>
        <w:adjustRightInd w:val="0"/>
        <w:spacing w:line="225" w:lineRule="exact"/>
        <w:ind w:left="540"/>
        <w:rPr>
          <w:szCs w:val="20"/>
        </w:rPr>
      </w:pPr>
    </w:p>
    <w:p w14:paraId="7B7741B7" w14:textId="450D5349" w:rsidR="00E43054" w:rsidRDefault="00E43054" w:rsidP="00F201E5">
      <w:pPr>
        <w:tabs>
          <w:tab w:val="left" w:pos="900"/>
        </w:tabs>
        <w:ind w:left="540" w:hanging="540"/>
        <w:jc w:val="left"/>
        <w:rPr>
          <w:szCs w:val="20"/>
        </w:rPr>
      </w:pPr>
      <w:r>
        <w:rPr>
          <w:szCs w:val="20"/>
        </w:rPr>
        <w:tab/>
      </w:r>
      <w:r w:rsidR="00BC0E92" w:rsidRPr="00662BDC">
        <w:rPr>
          <w:szCs w:val="20"/>
        </w:rPr>
        <w:t xml:space="preserve">Disclosures relating to fair value measurements are included in Note </w:t>
      </w:r>
      <w:r w:rsidR="007F349F">
        <w:rPr>
          <w:szCs w:val="20"/>
        </w:rPr>
        <w:t>5</w:t>
      </w:r>
      <w:r w:rsidR="00BC0E92" w:rsidRPr="00662BDC">
        <w:rPr>
          <w:szCs w:val="20"/>
        </w:rPr>
        <w:t xml:space="preserve"> – Fair Value of Financial Instruments.</w:t>
      </w:r>
    </w:p>
    <w:p w14:paraId="292109AF" w14:textId="77777777" w:rsidR="00E43054" w:rsidRDefault="00E43054" w:rsidP="00F201E5">
      <w:pPr>
        <w:tabs>
          <w:tab w:val="left" w:pos="900"/>
        </w:tabs>
        <w:ind w:left="540" w:hanging="540"/>
        <w:jc w:val="left"/>
        <w:rPr>
          <w:szCs w:val="20"/>
        </w:rPr>
      </w:pPr>
    </w:p>
    <w:p w14:paraId="4DA139DD" w14:textId="77777777" w:rsidR="007F349F" w:rsidRDefault="007F349F" w:rsidP="00F201E5">
      <w:pPr>
        <w:tabs>
          <w:tab w:val="left" w:pos="900"/>
        </w:tabs>
        <w:ind w:left="540" w:hanging="540"/>
        <w:jc w:val="left"/>
        <w:rPr>
          <w:b/>
          <w:szCs w:val="20"/>
          <w:lang w:bidi="ar-SA"/>
        </w:rPr>
      </w:pPr>
    </w:p>
    <w:p w14:paraId="737D5051" w14:textId="206B7B3F" w:rsidR="001D640D" w:rsidRPr="00F201E5" w:rsidRDefault="001D640D" w:rsidP="00F201E5">
      <w:pPr>
        <w:tabs>
          <w:tab w:val="left" w:pos="900"/>
        </w:tabs>
        <w:ind w:left="540" w:hanging="540"/>
        <w:jc w:val="left"/>
        <w:rPr>
          <w:b/>
          <w:szCs w:val="20"/>
          <w:lang w:bidi="ar-SA"/>
        </w:rPr>
      </w:pPr>
      <w:r w:rsidRPr="00F201E5">
        <w:rPr>
          <w:b/>
          <w:szCs w:val="20"/>
          <w:lang w:bidi="ar-SA"/>
        </w:rPr>
        <w:t>(</w:t>
      </w:r>
      <w:r w:rsidR="008D4D0A">
        <w:rPr>
          <w:b/>
          <w:szCs w:val="20"/>
          <w:lang w:bidi="ar-SA"/>
        </w:rPr>
        <w:t>k</w:t>
      </w:r>
      <w:r w:rsidRPr="00F201E5">
        <w:rPr>
          <w:b/>
          <w:szCs w:val="20"/>
          <w:lang w:bidi="ar-SA"/>
        </w:rPr>
        <w:t>)</w:t>
      </w:r>
      <w:r w:rsidRPr="00F201E5">
        <w:rPr>
          <w:b/>
          <w:szCs w:val="20"/>
          <w:lang w:bidi="ar-SA"/>
        </w:rPr>
        <w:tab/>
        <w:t xml:space="preserve">Goodwill and </w:t>
      </w:r>
      <w:r w:rsidR="00EF1393">
        <w:rPr>
          <w:b/>
          <w:szCs w:val="20"/>
          <w:lang w:bidi="ar-SA"/>
        </w:rPr>
        <w:t>i</w:t>
      </w:r>
      <w:r w:rsidRPr="00F201E5">
        <w:rPr>
          <w:b/>
          <w:szCs w:val="20"/>
          <w:lang w:bidi="ar-SA"/>
        </w:rPr>
        <w:t xml:space="preserve">ntangible </w:t>
      </w:r>
      <w:r w:rsidR="00EF1393">
        <w:rPr>
          <w:b/>
          <w:szCs w:val="20"/>
          <w:lang w:bidi="ar-SA"/>
        </w:rPr>
        <w:t>a</w:t>
      </w:r>
      <w:r w:rsidRPr="00F201E5">
        <w:rPr>
          <w:b/>
          <w:szCs w:val="20"/>
          <w:lang w:bidi="ar-SA"/>
        </w:rPr>
        <w:t>ssets</w:t>
      </w:r>
    </w:p>
    <w:p w14:paraId="297F3A26" w14:textId="77777777" w:rsidR="001D640D" w:rsidRPr="00F201E5" w:rsidRDefault="001D640D" w:rsidP="00F201E5">
      <w:pPr>
        <w:ind w:left="540"/>
        <w:rPr>
          <w:szCs w:val="20"/>
          <w:lang w:bidi="ar-SA"/>
        </w:rPr>
      </w:pPr>
    </w:p>
    <w:p w14:paraId="10E68E10" w14:textId="77777777" w:rsidR="001D640D" w:rsidRPr="00F201E5" w:rsidRDefault="001D640D" w:rsidP="00F201E5">
      <w:pPr>
        <w:ind w:left="540"/>
        <w:rPr>
          <w:szCs w:val="20"/>
          <w:lang w:bidi="ar-SA"/>
        </w:rPr>
      </w:pPr>
      <w:r w:rsidRPr="00F201E5">
        <w:rPr>
          <w:szCs w:val="20"/>
          <w:lang w:bidi="ar-SA"/>
        </w:rPr>
        <w:t xml:space="preserve">The Company tests for impairment of goodwill and indefinite-lived intangible assets on an annual basis, or more frequently if events or changes in circumstances indicate that impairment exists. </w:t>
      </w:r>
    </w:p>
    <w:p w14:paraId="77E4AF83" w14:textId="77777777" w:rsidR="001D640D" w:rsidRPr="00F201E5" w:rsidRDefault="001D640D" w:rsidP="00F201E5">
      <w:pPr>
        <w:ind w:left="540"/>
        <w:rPr>
          <w:szCs w:val="20"/>
          <w:lang w:bidi="ar-SA"/>
        </w:rPr>
      </w:pPr>
    </w:p>
    <w:p w14:paraId="1B2E1B2B" w14:textId="77777777" w:rsidR="001D640D" w:rsidRPr="00F201E5" w:rsidRDefault="001D640D" w:rsidP="002D1231">
      <w:pPr>
        <w:ind w:left="540"/>
        <w:rPr>
          <w:szCs w:val="20"/>
          <w:lang w:bidi="ar-SA"/>
        </w:rPr>
      </w:pPr>
      <w:r w:rsidRPr="00F201E5">
        <w:rPr>
          <w:szCs w:val="20"/>
          <w:lang w:bidi="ar-SA"/>
        </w:rPr>
        <w:t>The Company amortizes finite-lived intangible assets over the respective useful lives of the assets.  If events or changes in circumstances indicate that impairment of these assets exists, the Company will test for impairment.</w:t>
      </w:r>
    </w:p>
    <w:p w14:paraId="527C4886" w14:textId="485ED7A7" w:rsidR="001D640D" w:rsidRPr="00F201E5" w:rsidRDefault="001D640D" w:rsidP="004E0FF6">
      <w:pPr>
        <w:ind w:left="540"/>
        <w:rPr>
          <w:szCs w:val="20"/>
          <w:lang w:bidi="ar-SA"/>
        </w:rPr>
      </w:pPr>
      <w:r w:rsidRPr="00F201E5">
        <w:rPr>
          <w:szCs w:val="20"/>
          <w:lang w:bidi="ar-SA"/>
        </w:rPr>
        <w:t xml:space="preserve">If, </w:t>
      </w:r>
      <w:proofErr w:type="gramStart"/>
      <w:r w:rsidRPr="00F201E5">
        <w:rPr>
          <w:szCs w:val="20"/>
          <w:lang w:bidi="ar-SA"/>
        </w:rPr>
        <w:t>as a result of</w:t>
      </w:r>
      <w:proofErr w:type="gramEnd"/>
      <w:r w:rsidRPr="00F201E5">
        <w:rPr>
          <w:szCs w:val="20"/>
          <w:lang w:bidi="ar-SA"/>
        </w:rPr>
        <w:t xml:space="preserve"> the evaluation, the Company determines that the value of the goodwill or intangible assets is impaired, then the value of the assets will be </w:t>
      </w:r>
      <w:r w:rsidR="00EC470B" w:rsidRPr="00F201E5">
        <w:rPr>
          <w:szCs w:val="20"/>
          <w:lang w:bidi="ar-SA"/>
        </w:rPr>
        <w:t>written down</w:t>
      </w:r>
      <w:r w:rsidRPr="00F201E5">
        <w:rPr>
          <w:szCs w:val="20"/>
          <w:lang w:bidi="ar-SA"/>
        </w:rPr>
        <w:t xml:space="preserve"> through net income in the period in which the determination of the impairment is made.</w:t>
      </w:r>
    </w:p>
    <w:p w14:paraId="23B95F28" w14:textId="77777777" w:rsidR="00DA7361" w:rsidRDefault="00DA7361" w:rsidP="004E0FF6">
      <w:pPr>
        <w:rPr>
          <w:szCs w:val="20"/>
        </w:rPr>
      </w:pPr>
    </w:p>
    <w:p w14:paraId="6C41A9E8" w14:textId="5663EFD6" w:rsidR="00D81BAC" w:rsidRPr="00F201E5" w:rsidRDefault="00D81BAC" w:rsidP="00D81BAC">
      <w:pPr>
        <w:tabs>
          <w:tab w:val="left" w:pos="900"/>
        </w:tabs>
        <w:ind w:left="540" w:hanging="540"/>
        <w:jc w:val="left"/>
        <w:rPr>
          <w:b/>
          <w:szCs w:val="20"/>
          <w:lang w:bidi="ar-SA"/>
        </w:rPr>
      </w:pPr>
      <w:r w:rsidRPr="00B91B38">
        <w:rPr>
          <w:b/>
          <w:bCs/>
          <w:szCs w:val="20"/>
        </w:rPr>
        <w:t>(</w:t>
      </w:r>
      <w:r w:rsidR="008D4D0A">
        <w:rPr>
          <w:b/>
          <w:bCs/>
          <w:szCs w:val="20"/>
        </w:rPr>
        <w:t>l</w:t>
      </w:r>
      <w:r w:rsidRPr="00B91B38">
        <w:rPr>
          <w:b/>
          <w:bCs/>
          <w:szCs w:val="20"/>
        </w:rPr>
        <w:t>)</w:t>
      </w:r>
      <w:r>
        <w:rPr>
          <w:b/>
          <w:bCs/>
          <w:szCs w:val="20"/>
        </w:rPr>
        <w:tab/>
        <w:t>Leases</w:t>
      </w:r>
    </w:p>
    <w:p w14:paraId="10C97607" w14:textId="77777777" w:rsidR="00D81BAC" w:rsidRDefault="00D81BAC" w:rsidP="00D81BAC">
      <w:pPr>
        <w:ind w:left="720"/>
        <w:jc w:val="left"/>
      </w:pPr>
    </w:p>
    <w:p w14:paraId="154D387B" w14:textId="0D415B37" w:rsidR="00D81BAC" w:rsidRPr="00447E04" w:rsidRDefault="00317AAB" w:rsidP="0007611C">
      <w:pPr>
        <w:ind w:left="540"/>
      </w:pPr>
      <w:r w:rsidRPr="00447E04">
        <w:t xml:space="preserve">At lease inception, the Company determines whether an arrangement is or contains a lease.  Operating leases are </w:t>
      </w:r>
      <w:r w:rsidR="00D81BAC" w:rsidRPr="00447E04">
        <w:t>included in operating lease right-of-use (“ROU”) assets, current operating lease liabilities, and noncurrent operating lease liabilities in the consolidated financial statements.</w:t>
      </w:r>
      <w:r w:rsidR="006F5AF4" w:rsidRPr="00447E04">
        <w:t xml:space="preserve"> </w:t>
      </w:r>
      <w:r w:rsidR="00D81BAC" w:rsidRPr="00447E04">
        <w:t xml:space="preserve"> ROU assets represent the Company’s right to use leased assets over the term of the lease.</w:t>
      </w:r>
      <w:r w:rsidR="006F5AF4" w:rsidRPr="00447E04">
        <w:t xml:space="preserve"> </w:t>
      </w:r>
      <w:r w:rsidR="00D81BAC" w:rsidRPr="00447E04">
        <w:t xml:space="preserve">Lease liabilities represent the Company’s contractual obligation to make lease payments over the lease term.  </w:t>
      </w:r>
    </w:p>
    <w:p w14:paraId="016CB3AD" w14:textId="77777777" w:rsidR="00D81BAC" w:rsidRPr="00447E04" w:rsidRDefault="00D81BAC" w:rsidP="0007611C"/>
    <w:p w14:paraId="22477976" w14:textId="1F54FE5C" w:rsidR="007A59CC" w:rsidRDefault="00D81BAC" w:rsidP="0007611C">
      <w:pPr>
        <w:tabs>
          <w:tab w:val="left" w:pos="540"/>
        </w:tabs>
        <w:ind w:left="540"/>
      </w:pPr>
      <w:r w:rsidRPr="00447E04">
        <w:t>For operating leases, ROU assets and lease liabilities are recognized at the commencement date.</w:t>
      </w:r>
      <w:r w:rsidR="006F5AF4" w:rsidRPr="00447E04">
        <w:t xml:space="preserve"> </w:t>
      </w:r>
      <w:r w:rsidRPr="00447E04">
        <w:t xml:space="preserve">The lease liability is measured as the present value of the lease payments over the lease term.  The Company uses the rate implicit in the lease if it </w:t>
      </w:r>
      <w:r w:rsidR="003A74AC" w:rsidRPr="00447E04">
        <w:t xml:space="preserve">is </w:t>
      </w:r>
      <w:r w:rsidRPr="00447E04">
        <w:t>determinable.</w:t>
      </w:r>
      <w:r w:rsidR="006F5AF4" w:rsidRPr="00447E04">
        <w:t xml:space="preserve"> </w:t>
      </w:r>
      <w:r w:rsidRPr="00447E04">
        <w:t xml:space="preserve"> When the rate implicit in the lease is not determinable, the Company uses its incremental borrowing rate at the commencement date of the lease to determine the present value of the lease payments.  Operating ROU assets are calculated as the present value of the remaining lease payments plus </w:t>
      </w:r>
    </w:p>
    <w:p w14:paraId="77BA070C" w14:textId="77777777" w:rsidR="008D4D0A" w:rsidRPr="001D4A0A" w:rsidRDefault="008D4D0A" w:rsidP="008D4D0A">
      <w:pPr>
        <w:tabs>
          <w:tab w:val="left" w:pos="540"/>
        </w:tabs>
        <w:autoSpaceDE w:val="0"/>
        <w:autoSpaceDN w:val="0"/>
        <w:adjustRightInd w:val="0"/>
        <w:ind w:left="540" w:right="16" w:hanging="540"/>
        <w:jc w:val="left"/>
        <w:rPr>
          <w:szCs w:val="20"/>
        </w:rPr>
      </w:pPr>
      <w:r w:rsidRPr="00B91B38">
        <w:rPr>
          <w:b/>
          <w:bCs/>
          <w:szCs w:val="20"/>
        </w:rPr>
        <w:lastRenderedPageBreak/>
        <w:t>2.</w:t>
      </w:r>
      <w:r w:rsidRPr="00B91B38">
        <w:rPr>
          <w:b/>
          <w:bCs/>
          <w:szCs w:val="20"/>
        </w:rPr>
        <w:tab/>
        <w:t>SIGNIFICANT ACCOUNTING POLICIES (Cont’d)</w:t>
      </w:r>
    </w:p>
    <w:p w14:paraId="36AD444E" w14:textId="77777777" w:rsidR="008D4D0A" w:rsidRDefault="008D4D0A" w:rsidP="008D4D0A">
      <w:pPr>
        <w:ind w:left="540"/>
      </w:pPr>
    </w:p>
    <w:p w14:paraId="3022425F" w14:textId="52F4B750" w:rsidR="008D4D0A" w:rsidRPr="00F201E5" w:rsidRDefault="008D4D0A" w:rsidP="008D4D0A">
      <w:pPr>
        <w:tabs>
          <w:tab w:val="left" w:pos="900"/>
        </w:tabs>
        <w:ind w:left="540" w:hanging="540"/>
        <w:jc w:val="left"/>
        <w:rPr>
          <w:b/>
          <w:szCs w:val="20"/>
          <w:lang w:bidi="ar-SA"/>
        </w:rPr>
      </w:pPr>
      <w:r w:rsidRPr="00B91B38">
        <w:rPr>
          <w:b/>
          <w:bCs/>
          <w:szCs w:val="20"/>
        </w:rPr>
        <w:t>(</w:t>
      </w:r>
      <w:r>
        <w:rPr>
          <w:b/>
          <w:bCs/>
          <w:szCs w:val="20"/>
        </w:rPr>
        <w:t>l</w:t>
      </w:r>
      <w:r w:rsidRPr="00B91B38">
        <w:rPr>
          <w:b/>
          <w:bCs/>
          <w:szCs w:val="20"/>
        </w:rPr>
        <w:t>)</w:t>
      </w:r>
      <w:r>
        <w:rPr>
          <w:b/>
          <w:bCs/>
          <w:szCs w:val="20"/>
        </w:rPr>
        <w:tab/>
        <w:t>Leases (cont’d)</w:t>
      </w:r>
    </w:p>
    <w:p w14:paraId="62F19317" w14:textId="77777777" w:rsidR="008D4D0A" w:rsidRDefault="008D4D0A" w:rsidP="000975CA">
      <w:pPr>
        <w:ind w:left="540"/>
      </w:pPr>
    </w:p>
    <w:p w14:paraId="4023BDF3" w14:textId="0285D2B8" w:rsidR="000975CA" w:rsidRDefault="00D81BAC" w:rsidP="000975CA">
      <w:pPr>
        <w:ind w:left="540"/>
      </w:pPr>
      <w:r w:rsidRPr="00447E04">
        <w:t xml:space="preserve">unamortized initial direct costs plus any </w:t>
      </w:r>
      <w:proofErr w:type="gramStart"/>
      <w:r w:rsidRPr="00447E04">
        <w:t>prepayments</w:t>
      </w:r>
      <w:proofErr w:type="gramEnd"/>
      <w:r w:rsidRPr="00447E04">
        <w:t xml:space="preserve"> less any unamortized lease incentives received.  Lease terms may include renewal or extension options to the extent they are reasonably certain to be exercised.  The assessment of whether renewal or extension options are reasonably certain to be exercised is made at lease commencement.  Factors considered in determining whether an option is reasonably certain of exercise include, but are not limited to, the value of any leasehold improvements, the value of renewal rates compared to market rates, and the presence of factors that would cause a significant economic penalty to the Company if the option were not exercised.   Lease expense is recognized on a straight-line basis over the lease term.  The Company has </w:t>
      </w:r>
    </w:p>
    <w:p w14:paraId="4E7C90B6" w14:textId="435741C6" w:rsidR="00D81BAC" w:rsidRPr="00447E04" w:rsidRDefault="00D81BAC" w:rsidP="000975CA">
      <w:pPr>
        <w:ind w:left="540"/>
      </w:pPr>
      <w:r w:rsidRPr="00447E04">
        <w:t>elected not to recognize a ROU asset and obligation for leases with an initial term of twelve months or less.   The expense associated with short term leases is included in lease expense in the income statement.</w:t>
      </w:r>
    </w:p>
    <w:p w14:paraId="1E137BD4" w14:textId="77777777" w:rsidR="00D81BAC" w:rsidRPr="00447E04" w:rsidRDefault="00D81BAC" w:rsidP="0007611C">
      <w:pPr>
        <w:ind w:left="540"/>
      </w:pPr>
    </w:p>
    <w:p w14:paraId="1BC881A4" w14:textId="42359EA2" w:rsidR="00D81BAC" w:rsidRPr="00447E04" w:rsidRDefault="00D81BAC" w:rsidP="0007611C">
      <w:pPr>
        <w:ind w:left="540"/>
      </w:pPr>
      <w:r w:rsidRPr="00447E04">
        <w:t xml:space="preserve">To the extent a lease arrangement includes both lease and fixed non-lease components, the Company has elected to account for the components as a single lease component.  To the extent the non-lease component is not fixed in nature, the non-lease components are expensed separately.  </w:t>
      </w:r>
    </w:p>
    <w:p w14:paraId="0D9B98B4" w14:textId="77777777" w:rsidR="00990BC2" w:rsidRDefault="00990BC2">
      <w:pPr>
        <w:tabs>
          <w:tab w:val="left" w:pos="900"/>
        </w:tabs>
        <w:ind w:left="540" w:hanging="540"/>
        <w:jc w:val="left"/>
        <w:rPr>
          <w:b/>
          <w:bCs/>
          <w:szCs w:val="20"/>
        </w:rPr>
      </w:pPr>
    </w:p>
    <w:p w14:paraId="08FDDA92" w14:textId="556F56F7" w:rsidR="001D640D" w:rsidRPr="00F201E5" w:rsidRDefault="0054791F" w:rsidP="00F201E5">
      <w:pPr>
        <w:tabs>
          <w:tab w:val="left" w:pos="900"/>
        </w:tabs>
        <w:ind w:left="540" w:hanging="540"/>
        <w:rPr>
          <w:b/>
          <w:szCs w:val="20"/>
          <w:lang w:bidi="ar-SA"/>
        </w:rPr>
      </w:pPr>
      <w:r w:rsidRPr="00F201E5">
        <w:rPr>
          <w:b/>
          <w:szCs w:val="20"/>
          <w:lang w:bidi="ar-SA"/>
        </w:rPr>
        <w:t>(</w:t>
      </w:r>
      <w:r w:rsidR="00B1635A">
        <w:rPr>
          <w:b/>
          <w:szCs w:val="20"/>
          <w:lang w:bidi="ar-SA"/>
        </w:rPr>
        <w:t>m</w:t>
      </w:r>
      <w:r w:rsidRPr="00F201E5">
        <w:rPr>
          <w:b/>
          <w:szCs w:val="20"/>
          <w:lang w:bidi="ar-SA"/>
        </w:rPr>
        <w:t>)</w:t>
      </w:r>
      <w:r w:rsidRPr="00F201E5">
        <w:rPr>
          <w:b/>
          <w:szCs w:val="20"/>
          <w:lang w:bidi="ar-SA"/>
        </w:rPr>
        <w:tab/>
      </w:r>
      <w:r w:rsidR="001D640D" w:rsidRPr="00F201E5">
        <w:rPr>
          <w:b/>
          <w:szCs w:val="20"/>
          <w:lang w:bidi="ar-SA"/>
        </w:rPr>
        <w:t>Taxation</w:t>
      </w:r>
    </w:p>
    <w:p w14:paraId="0DB6D235" w14:textId="77777777" w:rsidR="001D640D" w:rsidRPr="00F201E5" w:rsidRDefault="001D640D" w:rsidP="00F201E5">
      <w:pPr>
        <w:ind w:left="540"/>
        <w:rPr>
          <w:b/>
          <w:szCs w:val="20"/>
          <w:lang w:bidi="ar-SA"/>
        </w:rPr>
      </w:pPr>
    </w:p>
    <w:p w14:paraId="39AAF373" w14:textId="77777777" w:rsidR="001D640D" w:rsidRPr="00F201E5" w:rsidRDefault="001D640D" w:rsidP="00F201E5">
      <w:pPr>
        <w:ind w:left="540"/>
        <w:rPr>
          <w:szCs w:val="20"/>
          <w:lang w:bidi="ar-SA"/>
        </w:rPr>
      </w:pPr>
      <w:r w:rsidRPr="00F201E5">
        <w:rPr>
          <w:szCs w:val="20"/>
          <w:lang w:bidi="ar-SA"/>
        </w:rPr>
        <w:t>Deferred tax assets and liabilities are determined based on differences between the financial reporting and tax basis of assets and liabilities and are measured using enacted tax rates and laws that are expected to be in effect when the difference is reversed.  A valuation allowance is recorded against gross deferred tax assets if it is more likely than not that all or some portion of the benefits related to the deferred tax assets will not be realized.</w:t>
      </w:r>
    </w:p>
    <w:p w14:paraId="6E4A6575" w14:textId="6175F02C" w:rsidR="00BF5379" w:rsidRPr="00F6078F" w:rsidRDefault="00BF5379" w:rsidP="00F201E5">
      <w:pPr>
        <w:pStyle w:val="ListParagraph"/>
        <w:autoSpaceDE w:val="0"/>
        <w:autoSpaceDN w:val="0"/>
        <w:adjustRightInd w:val="0"/>
        <w:spacing w:line="225" w:lineRule="exact"/>
        <w:ind w:left="540"/>
        <w:rPr>
          <w:szCs w:val="20"/>
        </w:rPr>
      </w:pPr>
    </w:p>
    <w:p w14:paraId="37231BD0" w14:textId="2B682F94" w:rsidR="006E4490" w:rsidRPr="003B68EF" w:rsidRDefault="006E4490" w:rsidP="00F201E5">
      <w:pPr>
        <w:tabs>
          <w:tab w:val="left" w:pos="900"/>
        </w:tabs>
        <w:ind w:left="540" w:hanging="540"/>
        <w:rPr>
          <w:b/>
          <w:szCs w:val="20"/>
        </w:rPr>
      </w:pPr>
      <w:r w:rsidRPr="00EA409B">
        <w:rPr>
          <w:b/>
          <w:szCs w:val="20"/>
        </w:rPr>
        <w:t>(</w:t>
      </w:r>
      <w:r w:rsidR="00B1635A">
        <w:rPr>
          <w:b/>
          <w:szCs w:val="20"/>
        </w:rPr>
        <w:t>n</w:t>
      </w:r>
      <w:r w:rsidRPr="00EA409B">
        <w:rPr>
          <w:b/>
          <w:szCs w:val="20"/>
        </w:rPr>
        <w:t>)</w:t>
      </w:r>
      <w:r w:rsidRPr="00EA409B">
        <w:rPr>
          <w:b/>
          <w:szCs w:val="20"/>
        </w:rPr>
        <w:tab/>
        <w:t xml:space="preserve">Share-based </w:t>
      </w:r>
      <w:r w:rsidR="00EF1393">
        <w:rPr>
          <w:b/>
          <w:szCs w:val="20"/>
        </w:rPr>
        <w:t>c</w:t>
      </w:r>
      <w:r w:rsidRPr="00EA409B">
        <w:rPr>
          <w:b/>
          <w:szCs w:val="20"/>
        </w:rPr>
        <w:t>ompensation</w:t>
      </w:r>
    </w:p>
    <w:p w14:paraId="58EEBA07" w14:textId="77777777" w:rsidR="006E4490" w:rsidRPr="00773797" w:rsidRDefault="006E4490" w:rsidP="00F201E5">
      <w:pPr>
        <w:ind w:left="540"/>
        <w:rPr>
          <w:b/>
          <w:szCs w:val="20"/>
        </w:rPr>
      </w:pPr>
    </w:p>
    <w:p w14:paraId="79285AFC" w14:textId="4F1B430B" w:rsidR="00910CF3" w:rsidRDefault="006E4490" w:rsidP="00F201E5">
      <w:pPr>
        <w:ind w:left="540"/>
        <w:rPr>
          <w:szCs w:val="20"/>
        </w:rPr>
      </w:pPr>
      <w:r w:rsidRPr="00863D40">
        <w:rPr>
          <w:szCs w:val="20"/>
        </w:rPr>
        <w:t>The Company measures and records compensation costs for all share-b</w:t>
      </w:r>
      <w:r w:rsidRPr="00D22895">
        <w:rPr>
          <w:szCs w:val="20"/>
        </w:rPr>
        <w:t xml:space="preserve">ased payment awards based on grant-date fair value over the requisite service period.  This includes consideration of expected forfeitures in determining </w:t>
      </w:r>
      <w:proofErr w:type="gramStart"/>
      <w:r w:rsidRPr="00D22895">
        <w:rPr>
          <w:szCs w:val="20"/>
        </w:rPr>
        <w:t>share based</w:t>
      </w:r>
      <w:proofErr w:type="gramEnd"/>
      <w:r w:rsidRPr="00D22895">
        <w:rPr>
          <w:szCs w:val="20"/>
        </w:rPr>
        <w:t>-based employee compensation expenses.</w:t>
      </w:r>
    </w:p>
    <w:p w14:paraId="15D58220" w14:textId="4D3CED72" w:rsidR="00910CF3" w:rsidRDefault="00910CF3" w:rsidP="00F201E5">
      <w:pPr>
        <w:ind w:left="540"/>
        <w:rPr>
          <w:szCs w:val="20"/>
        </w:rPr>
      </w:pPr>
    </w:p>
    <w:p w14:paraId="1A953C6A" w14:textId="56F5FF2E" w:rsidR="00910CF3" w:rsidRDefault="00910CF3" w:rsidP="00910CF3">
      <w:pPr>
        <w:tabs>
          <w:tab w:val="left" w:pos="900"/>
        </w:tabs>
        <w:ind w:left="540" w:hanging="540"/>
        <w:rPr>
          <w:b/>
          <w:szCs w:val="20"/>
        </w:rPr>
      </w:pPr>
      <w:r>
        <w:rPr>
          <w:b/>
          <w:szCs w:val="20"/>
        </w:rPr>
        <w:t>(</w:t>
      </w:r>
      <w:r w:rsidR="00B1635A">
        <w:rPr>
          <w:b/>
          <w:szCs w:val="20"/>
        </w:rPr>
        <w:t>o</w:t>
      </w:r>
      <w:r>
        <w:rPr>
          <w:b/>
          <w:szCs w:val="20"/>
        </w:rPr>
        <w:t>)</w:t>
      </w:r>
      <w:r>
        <w:rPr>
          <w:b/>
          <w:szCs w:val="20"/>
        </w:rPr>
        <w:tab/>
        <w:t xml:space="preserve">Treasury </w:t>
      </w:r>
      <w:r w:rsidR="00EF1393">
        <w:rPr>
          <w:b/>
          <w:szCs w:val="20"/>
        </w:rPr>
        <w:t>s</w:t>
      </w:r>
      <w:r>
        <w:rPr>
          <w:b/>
          <w:szCs w:val="20"/>
        </w:rPr>
        <w:t>hares</w:t>
      </w:r>
    </w:p>
    <w:p w14:paraId="6A3B6CEC" w14:textId="77777777" w:rsidR="00910CF3" w:rsidRDefault="00910CF3" w:rsidP="00910CF3">
      <w:pPr>
        <w:tabs>
          <w:tab w:val="left" w:pos="900"/>
        </w:tabs>
        <w:ind w:left="540" w:hanging="540"/>
        <w:rPr>
          <w:b/>
          <w:szCs w:val="20"/>
        </w:rPr>
      </w:pPr>
    </w:p>
    <w:p w14:paraId="04CE7F57" w14:textId="77777777" w:rsidR="00910CF3" w:rsidRDefault="00910CF3" w:rsidP="00910CF3">
      <w:pPr>
        <w:autoSpaceDE w:val="0"/>
        <w:autoSpaceDN w:val="0"/>
        <w:adjustRightInd w:val="0"/>
        <w:ind w:left="540" w:hanging="540"/>
        <w:rPr>
          <w:szCs w:val="20"/>
        </w:rPr>
      </w:pPr>
      <w:r w:rsidRPr="00496466">
        <w:rPr>
          <w:szCs w:val="20"/>
        </w:rPr>
        <w:tab/>
        <w:t>Common</w:t>
      </w:r>
      <w:r>
        <w:rPr>
          <w:szCs w:val="20"/>
        </w:rPr>
        <w:t xml:space="preserve"> shares of AOG held by the Company and its subsidiaries are accounted for similar to share cancellations with the excess of the par value reflected in additional paid in capital.</w:t>
      </w:r>
    </w:p>
    <w:p w14:paraId="4C30D43F" w14:textId="77777777" w:rsidR="00602726" w:rsidRDefault="00602726" w:rsidP="00910CF3">
      <w:pPr>
        <w:autoSpaceDE w:val="0"/>
        <w:autoSpaceDN w:val="0"/>
        <w:adjustRightInd w:val="0"/>
        <w:ind w:left="540" w:hanging="540"/>
        <w:rPr>
          <w:szCs w:val="20"/>
        </w:rPr>
      </w:pPr>
    </w:p>
    <w:p w14:paraId="15A7A83D" w14:textId="364B6D51" w:rsidR="00467ED7" w:rsidRDefault="00467ED7" w:rsidP="00055E62">
      <w:pPr>
        <w:autoSpaceDE w:val="0"/>
        <w:autoSpaceDN w:val="0"/>
        <w:adjustRightInd w:val="0"/>
        <w:rPr>
          <w:b/>
          <w:bCs/>
          <w:i/>
          <w:iCs/>
          <w:szCs w:val="20"/>
          <w:lang w:bidi="ar-SA"/>
        </w:rPr>
      </w:pPr>
      <w:r w:rsidRPr="00120C26">
        <w:rPr>
          <w:b/>
          <w:szCs w:val="20"/>
        </w:rPr>
        <w:t>(</w:t>
      </w:r>
      <w:r w:rsidR="00B1635A">
        <w:rPr>
          <w:b/>
          <w:szCs w:val="20"/>
        </w:rPr>
        <w:t>p</w:t>
      </w:r>
      <w:r w:rsidRPr="00120C26">
        <w:rPr>
          <w:b/>
          <w:szCs w:val="20"/>
        </w:rPr>
        <w:t>)</w:t>
      </w:r>
      <w:r>
        <w:rPr>
          <w:b/>
          <w:szCs w:val="20"/>
        </w:rPr>
        <w:t xml:space="preserve">      </w:t>
      </w:r>
      <w:r w:rsidR="00421755">
        <w:rPr>
          <w:b/>
          <w:szCs w:val="20"/>
        </w:rPr>
        <w:t xml:space="preserve">Recent </w:t>
      </w:r>
      <w:r>
        <w:rPr>
          <w:b/>
          <w:szCs w:val="20"/>
        </w:rPr>
        <w:t>A</w:t>
      </w:r>
      <w:r w:rsidRPr="00120C26">
        <w:rPr>
          <w:b/>
          <w:szCs w:val="20"/>
        </w:rPr>
        <w:t>ccounting pronouncements</w:t>
      </w:r>
    </w:p>
    <w:p w14:paraId="1481C460" w14:textId="77777777" w:rsidR="0009543F" w:rsidRDefault="0009543F" w:rsidP="0009543F">
      <w:pPr>
        <w:autoSpaceDE w:val="0"/>
        <w:autoSpaceDN w:val="0"/>
        <w:adjustRightInd w:val="0"/>
        <w:ind w:left="540"/>
        <w:rPr>
          <w:b/>
          <w:bCs/>
          <w:i/>
          <w:iCs/>
          <w:szCs w:val="20"/>
          <w:lang w:bidi="ar-SA"/>
        </w:rPr>
      </w:pPr>
    </w:p>
    <w:p w14:paraId="51576207" w14:textId="671AC8F4" w:rsidR="0009543F" w:rsidRDefault="0009543F" w:rsidP="0009543F">
      <w:pPr>
        <w:autoSpaceDE w:val="0"/>
        <w:autoSpaceDN w:val="0"/>
        <w:adjustRightInd w:val="0"/>
        <w:ind w:left="540"/>
        <w:rPr>
          <w:b/>
          <w:bCs/>
          <w:i/>
          <w:iCs/>
          <w:szCs w:val="20"/>
          <w:lang w:bidi="ar-SA"/>
        </w:rPr>
      </w:pPr>
      <w:r>
        <w:rPr>
          <w:b/>
          <w:bCs/>
          <w:i/>
          <w:iCs/>
          <w:szCs w:val="20"/>
          <w:lang w:bidi="ar-SA"/>
        </w:rPr>
        <w:t>New accounting pronouncements adopted:</w:t>
      </w:r>
    </w:p>
    <w:p w14:paraId="793CFAA5" w14:textId="77777777" w:rsidR="0009543F" w:rsidRDefault="0009543F" w:rsidP="0009543F">
      <w:pPr>
        <w:autoSpaceDE w:val="0"/>
        <w:autoSpaceDN w:val="0"/>
        <w:adjustRightInd w:val="0"/>
        <w:ind w:left="540" w:right="16"/>
        <w:rPr>
          <w:szCs w:val="20"/>
        </w:rPr>
      </w:pPr>
    </w:p>
    <w:p w14:paraId="129DBF64" w14:textId="1DC8E79C" w:rsidR="0009543F" w:rsidRDefault="0009543F" w:rsidP="0009543F">
      <w:pPr>
        <w:autoSpaceDE w:val="0"/>
        <w:autoSpaceDN w:val="0"/>
        <w:adjustRightInd w:val="0"/>
        <w:ind w:left="540" w:right="16"/>
        <w:rPr>
          <w:szCs w:val="20"/>
        </w:rPr>
      </w:pPr>
      <w:r w:rsidRPr="00B90EB4">
        <w:rPr>
          <w:szCs w:val="20"/>
        </w:rPr>
        <w:t xml:space="preserve">In December 2023, the FASB issued ASC Update No. 2023-09, </w:t>
      </w:r>
      <w:r w:rsidRPr="00B90EB4">
        <w:rPr>
          <w:i/>
          <w:iCs/>
          <w:szCs w:val="20"/>
        </w:rPr>
        <w:t xml:space="preserve">Income Taxes (Topic 740): Improvements to Income Tax Disclosures. </w:t>
      </w:r>
      <w:r w:rsidRPr="00B90EB4">
        <w:rPr>
          <w:szCs w:val="20"/>
        </w:rPr>
        <w:t>This Update requires</w:t>
      </w:r>
      <w:r>
        <w:rPr>
          <w:szCs w:val="20"/>
        </w:rPr>
        <w:t xml:space="preserve"> </w:t>
      </w:r>
      <w:r w:rsidRPr="00B90EB4">
        <w:rPr>
          <w:szCs w:val="20"/>
        </w:rPr>
        <w:t>entities to disclose an annual tabular rate reconciliation, using both percentages and currency amounts, broken out into specific categories, to the extent those</w:t>
      </w:r>
      <w:r>
        <w:rPr>
          <w:szCs w:val="20"/>
        </w:rPr>
        <w:t xml:space="preserve"> </w:t>
      </w:r>
      <w:r w:rsidRPr="00B90EB4">
        <w:rPr>
          <w:szCs w:val="20"/>
        </w:rPr>
        <w:t>items exceed a specified threshold. In addition, all entities are required to disclose annual income taxes paid, net of refunds received, disaggregated by federal,</w:t>
      </w:r>
      <w:r>
        <w:rPr>
          <w:szCs w:val="20"/>
        </w:rPr>
        <w:t xml:space="preserve"> </w:t>
      </w:r>
      <w:r w:rsidRPr="00B90EB4">
        <w:rPr>
          <w:szCs w:val="20"/>
        </w:rPr>
        <w:t>state, and foreign jurisdictions, and for individual jurisdictions when the amount is at least five percent of total income tax payments, net of refunds received.</w:t>
      </w:r>
      <w:r>
        <w:rPr>
          <w:szCs w:val="20"/>
        </w:rPr>
        <w:t xml:space="preserve"> </w:t>
      </w:r>
      <w:r w:rsidRPr="00B90EB4">
        <w:rPr>
          <w:szCs w:val="20"/>
        </w:rPr>
        <w:t>This Update is effective for annual reporting periods beginning after December 15, 2024, with early adoption permitted. This guidance may be implemented</w:t>
      </w:r>
      <w:r>
        <w:rPr>
          <w:szCs w:val="20"/>
        </w:rPr>
        <w:t xml:space="preserve"> </w:t>
      </w:r>
      <w:r w:rsidRPr="00B90EB4">
        <w:rPr>
          <w:szCs w:val="20"/>
        </w:rPr>
        <w:t xml:space="preserve">either on a prospective or retrospective basis. </w:t>
      </w:r>
      <w:r>
        <w:rPr>
          <w:szCs w:val="20"/>
        </w:rPr>
        <w:t xml:space="preserve">The company adopted and implemented this ASU during 2025.  See Note </w:t>
      </w:r>
      <w:r w:rsidR="000F62F3">
        <w:rPr>
          <w:szCs w:val="20"/>
        </w:rPr>
        <w:t>15</w:t>
      </w:r>
      <w:r>
        <w:rPr>
          <w:szCs w:val="20"/>
        </w:rPr>
        <w:t xml:space="preserve"> – Taxation.</w:t>
      </w:r>
    </w:p>
    <w:p w14:paraId="0FD4B600" w14:textId="77777777" w:rsidR="00B90EB4" w:rsidRDefault="00B90EB4" w:rsidP="00BF6D92">
      <w:pPr>
        <w:autoSpaceDE w:val="0"/>
        <w:autoSpaceDN w:val="0"/>
        <w:adjustRightInd w:val="0"/>
        <w:ind w:left="540" w:right="16"/>
        <w:rPr>
          <w:szCs w:val="20"/>
        </w:rPr>
      </w:pPr>
    </w:p>
    <w:p w14:paraId="1CB2A138" w14:textId="77777777" w:rsidR="000F62F3" w:rsidRDefault="000F62F3" w:rsidP="000F62F3">
      <w:pPr>
        <w:tabs>
          <w:tab w:val="left" w:pos="540"/>
        </w:tabs>
        <w:autoSpaceDE w:val="0"/>
        <w:autoSpaceDN w:val="0"/>
        <w:adjustRightInd w:val="0"/>
        <w:ind w:left="540" w:right="16" w:hanging="540"/>
        <w:jc w:val="left"/>
        <w:rPr>
          <w:b/>
          <w:bCs/>
          <w:szCs w:val="20"/>
        </w:rPr>
      </w:pPr>
    </w:p>
    <w:p w14:paraId="443E61B1" w14:textId="77777777" w:rsidR="000F62F3" w:rsidRDefault="000F62F3" w:rsidP="000F62F3">
      <w:pPr>
        <w:tabs>
          <w:tab w:val="left" w:pos="540"/>
        </w:tabs>
        <w:autoSpaceDE w:val="0"/>
        <w:autoSpaceDN w:val="0"/>
        <w:adjustRightInd w:val="0"/>
        <w:ind w:left="540" w:right="16" w:hanging="540"/>
        <w:jc w:val="left"/>
        <w:rPr>
          <w:b/>
          <w:bCs/>
          <w:szCs w:val="20"/>
        </w:rPr>
      </w:pPr>
    </w:p>
    <w:p w14:paraId="1FA15CD2" w14:textId="77777777" w:rsidR="000F62F3" w:rsidRDefault="000F62F3" w:rsidP="000F62F3">
      <w:pPr>
        <w:tabs>
          <w:tab w:val="left" w:pos="540"/>
        </w:tabs>
        <w:autoSpaceDE w:val="0"/>
        <w:autoSpaceDN w:val="0"/>
        <w:adjustRightInd w:val="0"/>
        <w:ind w:left="540" w:right="16" w:hanging="540"/>
        <w:jc w:val="left"/>
        <w:rPr>
          <w:b/>
          <w:bCs/>
          <w:szCs w:val="20"/>
        </w:rPr>
      </w:pPr>
    </w:p>
    <w:p w14:paraId="242C40C1" w14:textId="77777777" w:rsidR="000F62F3" w:rsidRDefault="000F62F3" w:rsidP="000F62F3">
      <w:pPr>
        <w:tabs>
          <w:tab w:val="left" w:pos="540"/>
        </w:tabs>
        <w:autoSpaceDE w:val="0"/>
        <w:autoSpaceDN w:val="0"/>
        <w:adjustRightInd w:val="0"/>
        <w:ind w:left="540" w:right="16" w:hanging="540"/>
        <w:jc w:val="left"/>
        <w:rPr>
          <w:b/>
          <w:bCs/>
          <w:szCs w:val="20"/>
        </w:rPr>
      </w:pPr>
    </w:p>
    <w:p w14:paraId="7D2A43DD" w14:textId="77777777" w:rsidR="000F62F3" w:rsidRDefault="000F62F3" w:rsidP="000F62F3">
      <w:pPr>
        <w:tabs>
          <w:tab w:val="left" w:pos="540"/>
        </w:tabs>
        <w:autoSpaceDE w:val="0"/>
        <w:autoSpaceDN w:val="0"/>
        <w:adjustRightInd w:val="0"/>
        <w:ind w:left="540" w:right="16" w:hanging="540"/>
        <w:jc w:val="left"/>
        <w:rPr>
          <w:b/>
          <w:bCs/>
          <w:szCs w:val="20"/>
        </w:rPr>
      </w:pPr>
    </w:p>
    <w:p w14:paraId="4878DF7D" w14:textId="77777777" w:rsidR="000F62F3" w:rsidRDefault="000F62F3" w:rsidP="000F62F3">
      <w:pPr>
        <w:tabs>
          <w:tab w:val="left" w:pos="540"/>
        </w:tabs>
        <w:autoSpaceDE w:val="0"/>
        <w:autoSpaceDN w:val="0"/>
        <w:adjustRightInd w:val="0"/>
        <w:ind w:left="540" w:right="16" w:hanging="540"/>
        <w:jc w:val="left"/>
        <w:rPr>
          <w:b/>
          <w:bCs/>
          <w:szCs w:val="20"/>
        </w:rPr>
      </w:pPr>
    </w:p>
    <w:p w14:paraId="253B8987" w14:textId="597A6B72" w:rsidR="000F62F3" w:rsidRPr="001D4A0A" w:rsidRDefault="000F62F3" w:rsidP="000F62F3">
      <w:pPr>
        <w:tabs>
          <w:tab w:val="left" w:pos="540"/>
        </w:tabs>
        <w:autoSpaceDE w:val="0"/>
        <w:autoSpaceDN w:val="0"/>
        <w:adjustRightInd w:val="0"/>
        <w:ind w:left="540" w:right="16" w:hanging="540"/>
        <w:jc w:val="left"/>
        <w:rPr>
          <w:szCs w:val="20"/>
        </w:rPr>
      </w:pPr>
      <w:r w:rsidRPr="00B91B38">
        <w:rPr>
          <w:b/>
          <w:bCs/>
          <w:szCs w:val="20"/>
        </w:rPr>
        <w:lastRenderedPageBreak/>
        <w:t>2.</w:t>
      </w:r>
      <w:r w:rsidRPr="00B91B38">
        <w:rPr>
          <w:b/>
          <w:bCs/>
          <w:szCs w:val="20"/>
        </w:rPr>
        <w:tab/>
        <w:t>SIGNIFICANT ACCOUNTING POLICIES (Cont’d)</w:t>
      </w:r>
    </w:p>
    <w:p w14:paraId="23BF00AB" w14:textId="77777777" w:rsidR="00B90EB4" w:rsidRDefault="00B90EB4" w:rsidP="00B90EB4">
      <w:pPr>
        <w:autoSpaceDE w:val="0"/>
        <w:autoSpaceDN w:val="0"/>
        <w:adjustRightInd w:val="0"/>
        <w:ind w:left="540" w:right="16"/>
        <w:rPr>
          <w:b/>
          <w:bCs/>
          <w:i/>
          <w:iCs/>
          <w:szCs w:val="20"/>
        </w:rPr>
      </w:pPr>
    </w:p>
    <w:p w14:paraId="639A7337" w14:textId="77777777" w:rsidR="000F62F3" w:rsidRDefault="000F62F3" w:rsidP="000F62F3">
      <w:pPr>
        <w:autoSpaceDE w:val="0"/>
        <w:autoSpaceDN w:val="0"/>
        <w:adjustRightInd w:val="0"/>
        <w:rPr>
          <w:b/>
          <w:bCs/>
          <w:i/>
          <w:iCs/>
          <w:szCs w:val="20"/>
          <w:lang w:bidi="ar-SA"/>
        </w:rPr>
      </w:pPr>
      <w:r w:rsidRPr="00120C26">
        <w:rPr>
          <w:b/>
          <w:szCs w:val="20"/>
        </w:rPr>
        <w:t>(</w:t>
      </w:r>
      <w:r>
        <w:rPr>
          <w:b/>
          <w:szCs w:val="20"/>
        </w:rPr>
        <w:t>p</w:t>
      </w:r>
      <w:r w:rsidRPr="00120C26">
        <w:rPr>
          <w:b/>
          <w:szCs w:val="20"/>
        </w:rPr>
        <w:t>)</w:t>
      </w:r>
      <w:r>
        <w:rPr>
          <w:b/>
          <w:szCs w:val="20"/>
        </w:rPr>
        <w:t xml:space="preserve">      Recent A</w:t>
      </w:r>
      <w:r w:rsidRPr="00120C26">
        <w:rPr>
          <w:b/>
          <w:szCs w:val="20"/>
        </w:rPr>
        <w:t>ccounting pronouncements</w:t>
      </w:r>
      <w:r>
        <w:rPr>
          <w:b/>
          <w:szCs w:val="20"/>
        </w:rPr>
        <w:t xml:space="preserve"> (Cont’d)</w:t>
      </w:r>
    </w:p>
    <w:p w14:paraId="3BD4890C" w14:textId="77777777" w:rsidR="000F62F3" w:rsidRDefault="000F62F3" w:rsidP="00B90EB4">
      <w:pPr>
        <w:autoSpaceDE w:val="0"/>
        <w:autoSpaceDN w:val="0"/>
        <w:adjustRightInd w:val="0"/>
        <w:ind w:left="540" w:right="16"/>
        <w:rPr>
          <w:b/>
          <w:bCs/>
          <w:i/>
          <w:iCs/>
          <w:szCs w:val="20"/>
        </w:rPr>
      </w:pPr>
    </w:p>
    <w:p w14:paraId="61BD8127" w14:textId="3085CD9A" w:rsidR="00B90EB4" w:rsidRPr="00B90EB4" w:rsidRDefault="00B90EB4" w:rsidP="00B90EB4">
      <w:pPr>
        <w:autoSpaceDE w:val="0"/>
        <w:autoSpaceDN w:val="0"/>
        <w:adjustRightInd w:val="0"/>
        <w:ind w:left="540" w:right="16"/>
        <w:rPr>
          <w:b/>
          <w:bCs/>
          <w:i/>
          <w:iCs/>
          <w:szCs w:val="20"/>
        </w:rPr>
      </w:pPr>
      <w:r w:rsidRPr="00B90EB4">
        <w:rPr>
          <w:b/>
          <w:bCs/>
          <w:i/>
          <w:iCs/>
          <w:szCs w:val="20"/>
        </w:rPr>
        <w:t>Recently Issued Standards</w:t>
      </w:r>
    </w:p>
    <w:p w14:paraId="73DBC00E" w14:textId="77777777" w:rsidR="00B90EB4" w:rsidRDefault="00B90EB4" w:rsidP="00B90EB4">
      <w:pPr>
        <w:autoSpaceDE w:val="0"/>
        <w:autoSpaceDN w:val="0"/>
        <w:adjustRightInd w:val="0"/>
        <w:ind w:left="540" w:right="16"/>
        <w:rPr>
          <w:szCs w:val="20"/>
        </w:rPr>
      </w:pPr>
    </w:p>
    <w:p w14:paraId="79A662C1" w14:textId="77777777" w:rsidR="00A04259" w:rsidRDefault="00A04259" w:rsidP="00B90EB4">
      <w:pPr>
        <w:autoSpaceDE w:val="0"/>
        <w:autoSpaceDN w:val="0"/>
        <w:adjustRightInd w:val="0"/>
        <w:ind w:left="540" w:right="16"/>
        <w:rPr>
          <w:szCs w:val="20"/>
        </w:rPr>
      </w:pPr>
    </w:p>
    <w:p w14:paraId="313DE62D" w14:textId="314AE622" w:rsidR="00B90EB4" w:rsidRDefault="00B90EB4" w:rsidP="00B90EB4">
      <w:pPr>
        <w:autoSpaceDE w:val="0"/>
        <w:autoSpaceDN w:val="0"/>
        <w:adjustRightInd w:val="0"/>
        <w:ind w:left="540" w:right="16"/>
        <w:rPr>
          <w:szCs w:val="20"/>
        </w:rPr>
      </w:pPr>
      <w:r w:rsidRPr="00B90EB4">
        <w:rPr>
          <w:szCs w:val="20"/>
        </w:rPr>
        <w:t xml:space="preserve">In November 2024, the FASB issued ASC Update No. 2024-03, </w:t>
      </w:r>
      <w:r w:rsidRPr="00B90EB4">
        <w:rPr>
          <w:i/>
          <w:iCs/>
          <w:szCs w:val="20"/>
        </w:rPr>
        <w:t>Income Statement - Reporting Comprehensive Income - Expense Disaggregation Disclosures</w:t>
      </w:r>
      <w:r>
        <w:rPr>
          <w:i/>
          <w:iCs/>
          <w:szCs w:val="20"/>
        </w:rPr>
        <w:t xml:space="preserve"> </w:t>
      </w:r>
      <w:r w:rsidRPr="00B90EB4">
        <w:rPr>
          <w:i/>
          <w:iCs/>
          <w:szCs w:val="20"/>
        </w:rPr>
        <w:t>(Subtopic 220-40)</w:t>
      </w:r>
      <w:r w:rsidRPr="00B90EB4">
        <w:rPr>
          <w:szCs w:val="20"/>
        </w:rPr>
        <w:t>. This Update requires entities to disclose, at each interim and annual reporting period, specified information about certain costs and expenses</w:t>
      </w:r>
      <w:r>
        <w:rPr>
          <w:szCs w:val="20"/>
        </w:rPr>
        <w:t xml:space="preserve"> </w:t>
      </w:r>
      <w:r w:rsidRPr="00B90EB4">
        <w:rPr>
          <w:szCs w:val="20"/>
        </w:rPr>
        <w:t>in the notes to financial statements. Entities must disclose the amounts, in a tabular format, of relevant expense captions presented on the face of the income</w:t>
      </w:r>
      <w:r>
        <w:rPr>
          <w:szCs w:val="20"/>
        </w:rPr>
        <w:t xml:space="preserve"> </w:t>
      </w:r>
      <w:r w:rsidRPr="00B90EB4">
        <w:rPr>
          <w:szCs w:val="20"/>
        </w:rPr>
        <w:t>statement within continuing operations that contain expenses associated with employee compensation, depreciation, and intangible asset amortization.</w:t>
      </w:r>
      <w:r>
        <w:rPr>
          <w:szCs w:val="20"/>
        </w:rPr>
        <w:t xml:space="preserve"> </w:t>
      </w:r>
      <w:r w:rsidRPr="00B90EB4">
        <w:rPr>
          <w:szCs w:val="20"/>
        </w:rPr>
        <w:t>Additionally, the Update requires qualitative disclosure of amounts remaining in relevant expense captions that are not separately disaggregated quantitatively,</w:t>
      </w:r>
      <w:r>
        <w:rPr>
          <w:szCs w:val="20"/>
        </w:rPr>
        <w:t xml:space="preserve"> </w:t>
      </w:r>
      <w:r w:rsidRPr="00B90EB4">
        <w:rPr>
          <w:szCs w:val="20"/>
        </w:rPr>
        <w:t xml:space="preserve">and the disclosure of total of selling expenses, among other items. This Update is effective for annual reporting periods beginning after December 15, 2026, </w:t>
      </w:r>
      <w:r w:rsidR="00B55B88">
        <w:rPr>
          <w:szCs w:val="20"/>
        </w:rPr>
        <w:t xml:space="preserve">and </w:t>
      </w:r>
      <w:r w:rsidRPr="00B90EB4">
        <w:rPr>
          <w:szCs w:val="20"/>
        </w:rPr>
        <w:t>as clarified in ASC Update No. 2025-01, beginning after December 15, 2027, with early adoption</w:t>
      </w:r>
      <w:r>
        <w:rPr>
          <w:szCs w:val="20"/>
        </w:rPr>
        <w:t xml:space="preserve"> </w:t>
      </w:r>
      <w:r w:rsidRPr="00B90EB4">
        <w:rPr>
          <w:szCs w:val="20"/>
        </w:rPr>
        <w:t>permitted. This guidance may be implemented either on a prospective or retrospective basis. The Company does not expect implementation of this guidance to</w:t>
      </w:r>
      <w:r>
        <w:rPr>
          <w:szCs w:val="20"/>
        </w:rPr>
        <w:t xml:space="preserve"> </w:t>
      </w:r>
      <w:r w:rsidRPr="00B90EB4">
        <w:rPr>
          <w:szCs w:val="20"/>
        </w:rPr>
        <w:t>have a material effect on its financial position or results of operations, as the Update is disclosure related</w:t>
      </w:r>
      <w:r>
        <w:rPr>
          <w:szCs w:val="20"/>
        </w:rPr>
        <w:t>.</w:t>
      </w:r>
    </w:p>
    <w:p w14:paraId="612E4CFE" w14:textId="77777777" w:rsidR="00B90EB4" w:rsidRDefault="00B90EB4" w:rsidP="00B90EB4">
      <w:pPr>
        <w:autoSpaceDE w:val="0"/>
        <w:autoSpaceDN w:val="0"/>
        <w:adjustRightInd w:val="0"/>
        <w:ind w:left="540" w:right="16"/>
        <w:rPr>
          <w:szCs w:val="20"/>
        </w:rPr>
      </w:pPr>
    </w:p>
    <w:p w14:paraId="0D53EE31" w14:textId="77777777" w:rsidR="0040252E" w:rsidRDefault="0040252E" w:rsidP="00BF6D92">
      <w:pPr>
        <w:autoSpaceDE w:val="0"/>
        <w:autoSpaceDN w:val="0"/>
        <w:adjustRightInd w:val="0"/>
        <w:ind w:left="540" w:right="16" w:hanging="540"/>
        <w:rPr>
          <w:b/>
          <w:bCs/>
          <w:i/>
          <w:iCs/>
          <w:szCs w:val="20"/>
        </w:rPr>
      </w:pPr>
    </w:p>
    <w:p w14:paraId="3F185192" w14:textId="326DBA02" w:rsidR="00FB3984" w:rsidRPr="001D4A0A" w:rsidRDefault="00FB3984" w:rsidP="00B07CF6">
      <w:pPr>
        <w:autoSpaceDE w:val="0"/>
        <w:autoSpaceDN w:val="0"/>
        <w:adjustRightInd w:val="0"/>
        <w:ind w:left="540" w:right="16" w:hanging="540"/>
        <w:jc w:val="left"/>
        <w:rPr>
          <w:szCs w:val="20"/>
        </w:rPr>
      </w:pPr>
      <w:r w:rsidRPr="00B91B38">
        <w:rPr>
          <w:b/>
          <w:bCs/>
          <w:szCs w:val="20"/>
        </w:rPr>
        <w:t>3</w:t>
      </w:r>
      <w:r w:rsidR="00072AFA">
        <w:rPr>
          <w:b/>
          <w:bCs/>
          <w:szCs w:val="20"/>
        </w:rPr>
        <w:t>.</w:t>
      </w:r>
      <w:r w:rsidRPr="001D4A0A">
        <w:rPr>
          <w:szCs w:val="20"/>
        </w:rPr>
        <w:tab/>
      </w:r>
      <w:r w:rsidRPr="00B91B38">
        <w:rPr>
          <w:b/>
          <w:bCs/>
          <w:szCs w:val="20"/>
        </w:rPr>
        <w:t>PLEDGED ASSETS</w:t>
      </w:r>
    </w:p>
    <w:p w14:paraId="22FE148C" w14:textId="77777777" w:rsidR="005C0E72" w:rsidRPr="00B91B38" w:rsidRDefault="005C0E72">
      <w:pPr>
        <w:autoSpaceDE w:val="0"/>
        <w:autoSpaceDN w:val="0"/>
        <w:adjustRightInd w:val="0"/>
        <w:rPr>
          <w:szCs w:val="20"/>
        </w:rPr>
      </w:pPr>
    </w:p>
    <w:p w14:paraId="086715C8" w14:textId="0AF8FD36" w:rsidR="001B5082" w:rsidRPr="007553BE" w:rsidRDefault="001B5082" w:rsidP="00F201E5">
      <w:pPr>
        <w:rPr>
          <w:szCs w:val="22"/>
        </w:rPr>
      </w:pPr>
      <w:r w:rsidRPr="008B006F">
        <w:rPr>
          <w:szCs w:val="22"/>
        </w:rPr>
        <w:t xml:space="preserve">As of </w:t>
      </w:r>
      <w:r w:rsidR="008570E4">
        <w:rPr>
          <w:szCs w:val="22"/>
        </w:rPr>
        <w:t>June 30</w:t>
      </w:r>
      <w:r w:rsidR="00BF3395" w:rsidRPr="008B006F">
        <w:rPr>
          <w:szCs w:val="22"/>
        </w:rPr>
        <w:t xml:space="preserve">, 2026 and </w:t>
      </w:r>
      <w:r w:rsidR="001405F6" w:rsidRPr="008B006F">
        <w:rPr>
          <w:szCs w:val="22"/>
        </w:rPr>
        <w:t>December</w:t>
      </w:r>
      <w:r w:rsidR="00B1635A" w:rsidRPr="008B006F">
        <w:rPr>
          <w:szCs w:val="22"/>
        </w:rPr>
        <w:t xml:space="preserve"> 3</w:t>
      </w:r>
      <w:r w:rsidR="001405F6" w:rsidRPr="008B006F">
        <w:rPr>
          <w:szCs w:val="22"/>
        </w:rPr>
        <w:t>1</w:t>
      </w:r>
      <w:r w:rsidR="00B1635A" w:rsidRPr="008B006F">
        <w:rPr>
          <w:szCs w:val="22"/>
        </w:rPr>
        <w:t>, 2025</w:t>
      </w:r>
      <w:r w:rsidRPr="008B006F">
        <w:rPr>
          <w:szCs w:val="22"/>
        </w:rPr>
        <w:t xml:space="preserve">, there were </w:t>
      </w:r>
      <w:r w:rsidRPr="004C1474">
        <w:rPr>
          <w:szCs w:val="22"/>
        </w:rPr>
        <w:t>investments of</w:t>
      </w:r>
      <w:r w:rsidR="0085361E" w:rsidRPr="004C1474">
        <w:rPr>
          <w:szCs w:val="22"/>
        </w:rPr>
        <w:t xml:space="preserve"> </w:t>
      </w:r>
      <w:r w:rsidRPr="004C1474">
        <w:rPr>
          <w:szCs w:val="22"/>
        </w:rPr>
        <w:t>$</w:t>
      </w:r>
      <w:r w:rsidR="009736AF" w:rsidRPr="004C1474">
        <w:rPr>
          <w:szCs w:val="22"/>
        </w:rPr>
        <w:t>2</w:t>
      </w:r>
      <w:r w:rsidR="006536E6" w:rsidRPr="004C1474">
        <w:rPr>
          <w:szCs w:val="22"/>
        </w:rPr>
        <w:t>.</w:t>
      </w:r>
      <w:r w:rsidR="008B006F" w:rsidRPr="004C1474">
        <w:rPr>
          <w:szCs w:val="22"/>
        </w:rPr>
        <w:t>2</w:t>
      </w:r>
      <w:r w:rsidR="008843C6" w:rsidRPr="004C1474">
        <w:rPr>
          <w:szCs w:val="22"/>
        </w:rPr>
        <w:t xml:space="preserve"> million</w:t>
      </w:r>
      <w:r w:rsidR="008F4295" w:rsidRPr="004C1474">
        <w:rPr>
          <w:szCs w:val="22"/>
        </w:rPr>
        <w:t xml:space="preserve"> and $</w:t>
      </w:r>
      <w:r w:rsidR="005559A3" w:rsidRPr="004C1474">
        <w:rPr>
          <w:szCs w:val="22"/>
        </w:rPr>
        <w:t>2</w:t>
      </w:r>
      <w:r w:rsidR="008F4295" w:rsidRPr="004C1474">
        <w:rPr>
          <w:szCs w:val="22"/>
        </w:rPr>
        <w:t>.</w:t>
      </w:r>
      <w:r w:rsidR="00BF3395" w:rsidRPr="004C1474">
        <w:rPr>
          <w:szCs w:val="22"/>
        </w:rPr>
        <w:t>0</w:t>
      </w:r>
      <w:r w:rsidR="008F4295" w:rsidRPr="004C1474">
        <w:rPr>
          <w:szCs w:val="22"/>
        </w:rPr>
        <w:t xml:space="preserve"> million</w:t>
      </w:r>
      <w:r w:rsidRPr="004C1474">
        <w:rPr>
          <w:szCs w:val="22"/>
        </w:rPr>
        <w:t xml:space="preserve">, </w:t>
      </w:r>
      <w:r w:rsidR="008F4295" w:rsidRPr="004C1474">
        <w:rPr>
          <w:szCs w:val="22"/>
        </w:rPr>
        <w:t>respectively,</w:t>
      </w:r>
      <w:r w:rsidRPr="004C1474">
        <w:rPr>
          <w:szCs w:val="22"/>
        </w:rPr>
        <w:t xml:space="preserve"> on deposit with state insurance department regulators related to </w:t>
      </w:r>
      <w:r w:rsidR="00B57552" w:rsidRPr="004C1474">
        <w:rPr>
          <w:szCs w:val="22"/>
        </w:rPr>
        <w:t>a U.S. subsidiary</w:t>
      </w:r>
      <w:r w:rsidRPr="004C1474">
        <w:rPr>
          <w:szCs w:val="22"/>
        </w:rPr>
        <w:t>.</w:t>
      </w:r>
    </w:p>
    <w:p w14:paraId="6C75BE46" w14:textId="77777777" w:rsidR="00062DD6" w:rsidRDefault="00062DD6" w:rsidP="005E2D39"/>
    <w:p w14:paraId="341B18CD" w14:textId="421EB99F" w:rsidR="009C09AD" w:rsidRPr="00C70CA3" w:rsidRDefault="00207E1A" w:rsidP="005E2D39">
      <w:r w:rsidRPr="00A646B6">
        <w:t>Orpheus</w:t>
      </w:r>
      <w:r w:rsidR="00BA5EA2" w:rsidRPr="00A646B6">
        <w:t xml:space="preserve"> </w:t>
      </w:r>
      <w:r w:rsidR="00915829" w:rsidRPr="00EE45C7">
        <w:t>R</w:t>
      </w:r>
      <w:r w:rsidR="00AF53D6" w:rsidRPr="00EE45C7">
        <w:t>e</w:t>
      </w:r>
      <w:r w:rsidR="00915829" w:rsidRPr="00EE45C7">
        <w:t xml:space="preserve"> </w:t>
      </w:r>
      <w:r w:rsidR="00BA5EA2" w:rsidRPr="00EE45C7">
        <w:t xml:space="preserve">Ltd. (“ORE”) </w:t>
      </w:r>
      <w:r w:rsidR="009C09AD" w:rsidRPr="00EE45C7">
        <w:t>held a Section 114 Trust in favor of OACM to support obligations from the reinsurance</w:t>
      </w:r>
      <w:r w:rsidR="00DC6E06" w:rsidRPr="00EE45C7">
        <w:t xml:space="preserve"> </w:t>
      </w:r>
      <w:r w:rsidR="00B22C30" w:rsidRPr="00EE45C7">
        <w:t xml:space="preserve">business </w:t>
      </w:r>
      <w:r w:rsidR="009C09AD" w:rsidRPr="00EE45C7">
        <w:t>assumed.</w:t>
      </w:r>
      <w:r w:rsidR="00E95333" w:rsidRPr="00EE45C7">
        <w:t xml:space="preserve">  </w:t>
      </w:r>
      <w:r w:rsidR="00915829" w:rsidRPr="00EE45C7">
        <w:t xml:space="preserve">As </w:t>
      </w:r>
      <w:r w:rsidR="004C43A7" w:rsidRPr="00EE45C7">
        <w:t>of</w:t>
      </w:r>
      <w:r w:rsidR="0040233D" w:rsidRPr="00EE45C7">
        <w:t xml:space="preserve"> </w:t>
      </w:r>
      <w:r w:rsidR="008570E4">
        <w:t>June</w:t>
      </w:r>
      <w:r w:rsidR="00BF3395">
        <w:t xml:space="preserve"> 3</w:t>
      </w:r>
      <w:r w:rsidR="008570E4">
        <w:t>0</w:t>
      </w:r>
      <w:r w:rsidR="00BF3395">
        <w:t xml:space="preserve">, </w:t>
      </w:r>
      <w:proofErr w:type="gramStart"/>
      <w:r w:rsidR="00BF3395">
        <w:t>2026</w:t>
      </w:r>
      <w:proofErr w:type="gramEnd"/>
      <w:r w:rsidR="00BF3395">
        <w:t xml:space="preserve"> and </w:t>
      </w:r>
      <w:r w:rsidR="001405F6" w:rsidRPr="00EE45C7">
        <w:t>December</w:t>
      </w:r>
      <w:r w:rsidR="00B1635A" w:rsidRPr="00EE45C7">
        <w:t xml:space="preserve"> 3</w:t>
      </w:r>
      <w:r w:rsidR="001405F6" w:rsidRPr="00EE45C7">
        <w:t>1</w:t>
      </w:r>
      <w:r w:rsidR="00B1635A" w:rsidRPr="00EE45C7">
        <w:t xml:space="preserve">, </w:t>
      </w:r>
      <w:proofErr w:type="gramStart"/>
      <w:r w:rsidR="00B1635A" w:rsidRPr="00EE45C7">
        <w:t>202</w:t>
      </w:r>
      <w:r w:rsidR="00B1635A" w:rsidRPr="00C70CA3">
        <w:t>5</w:t>
      </w:r>
      <w:proofErr w:type="gramEnd"/>
      <w:r w:rsidR="00915829" w:rsidRPr="00C70CA3">
        <w:t xml:space="preserve"> the assets value was $</w:t>
      </w:r>
      <w:r w:rsidR="00C70CA3" w:rsidRPr="00C70CA3">
        <w:t>16.2</w:t>
      </w:r>
      <w:r w:rsidR="00023AE7" w:rsidRPr="00C70CA3">
        <w:t xml:space="preserve"> </w:t>
      </w:r>
      <w:r w:rsidR="00915829" w:rsidRPr="00C70CA3">
        <w:t>million and $</w:t>
      </w:r>
      <w:r w:rsidR="00B1635A" w:rsidRPr="00C70CA3">
        <w:t>1</w:t>
      </w:r>
      <w:r w:rsidR="00BF3395" w:rsidRPr="00C70CA3">
        <w:t>5</w:t>
      </w:r>
      <w:r w:rsidR="00B1635A" w:rsidRPr="00C70CA3">
        <w:t>.</w:t>
      </w:r>
      <w:r w:rsidR="00BF3395" w:rsidRPr="00C70CA3">
        <w:t>1</w:t>
      </w:r>
      <w:r w:rsidR="00915829" w:rsidRPr="00C70CA3">
        <w:t xml:space="preserve"> million,</w:t>
      </w:r>
      <w:r w:rsidR="009B30AB" w:rsidRPr="00C70CA3">
        <w:t xml:space="preserve"> </w:t>
      </w:r>
      <w:r w:rsidR="007A3E34" w:rsidRPr="00C70CA3">
        <w:t>respectively</w:t>
      </w:r>
      <w:r w:rsidR="00AC5110" w:rsidRPr="00C70CA3">
        <w:t>.</w:t>
      </w:r>
    </w:p>
    <w:p w14:paraId="0E93345C" w14:textId="76A100C4" w:rsidR="009C09AD" w:rsidRPr="00C70CA3" w:rsidRDefault="009C09AD" w:rsidP="008C0681">
      <w:pPr>
        <w:spacing w:line="259" w:lineRule="auto"/>
      </w:pPr>
      <w:r w:rsidRPr="00C70CA3">
        <w:t xml:space="preserve"> </w:t>
      </w:r>
    </w:p>
    <w:p w14:paraId="6AC1C4D5" w14:textId="07213368" w:rsidR="00915829" w:rsidRDefault="00915829" w:rsidP="0007611C">
      <w:r w:rsidRPr="00C70CA3">
        <w:t>ORE held a Section 114 Trust in favor of OAIC to support obligations from the reinsurance business assumed.</w:t>
      </w:r>
      <w:r w:rsidR="004C43A7" w:rsidRPr="00C70CA3">
        <w:t xml:space="preserve">  </w:t>
      </w:r>
      <w:r w:rsidR="00BD2E1D" w:rsidRPr="00C70CA3">
        <w:rPr>
          <w:szCs w:val="20"/>
        </w:rPr>
        <w:t xml:space="preserve">As of </w:t>
      </w:r>
      <w:r w:rsidR="008570E4" w:rsidRPr="00C70CA3">
        <w:rPr>
          <w:szCs w:val="20"/>
        </w:rPr>
        <w:t>June</w:t>
      </w:r>
      <w:r w:rsidR="00BF3395" w:rsidRPr="00C70CA3">
        <w:rPr>
          <w:szCs w:val="20"/>
        </w:rPr>
        <w:t xml:space="preserve"> 3</w:t>
      </w:r>
      <w:r w:rsidR="008570E4" w:rsidRPr="00C70CA3">
        <w:rPr>
          <w:szCs w:val="20"/>
        </w:rPr>
        <w:t>0</w:t>
      </w:r>
      <w:r w:rsidR="00BF3395" w:rsidRPr="00C70CA3">
        <w:rPr>
          <w:szCs w:val="20"/>
        </w:rPr>
        <w:t xml:space="preserve">, </w:t>
      </w:r>
      <w:proofErr w:type="gramStart"/>
      <w:r w:rsidR="00BF3395" w:rsidRPr="00C70CA3">
        <w:rPr>
          <w:szCs w:val="20"/>
        </w:rPr>
        <w:t>2026</w:t>
      </w:r>
      <w:proofErr w:type="gramEnd"/>
      <w:r w:rsidR="00BF3395" w:rsidRPr="00C70CA3">
        <w:rPr>
          <w:szCs w:val="20"/>
        </w:rPr>
        <w:t xml:space="preserve"> and </w:t>
      </w:r>
      <w:r w:rsidR="001405F6" w:rsidRPr="00C70CA3">
        <w:rPr>
          <w:szCs w:val="20"/>
        </w:rPr>
        <w:t>December</w:t>
      </w:r>
      <w:r w:rsidR="00B1635A" w:rsidRPr="00C70CA3">
        <w:rPr>
          <w:szCs w:val="20"/>
        </w:rPr>
        <w:t xml:space="preserve"> 3</w:t>
      </w:r>
      <w:r w:rsidR="001405F6" w:rsidRPr="00C70CA3">
        <w:rPr>
          <w:szCs w:val="20"/>
        </w:rPr>
        <w:t>1</w:t>
      </w:r>
      <w:r w:rsidR="00B1635A" w:rsidRPr="00C70CA3">
        <w:rPr>
          <w:szCs w:val="20"/>
        </w:rPr>
        <w:t xml:space="preserve">, </w:t>
      </w:r>
      <w:proofErr w:type="gramStart"/>
      <w:r w:rsidR="00B1635A" w:rsidRPr="00C70CA3">
        <w:rPr>
          <w:szCs w:val="20"/>
        </w:rPr>
        <w:t>2025</w:t>
      </w:r>
      <w:proofErr w:type="gramEnd"/>
      <w:r w:rsidRPr="00C70CA3">
        <w:t xml:space="preserve"> the assets value was $</w:t>
      </w:r>
      <w:r w:rsidR="0004648E" w:rsidRPr="00C70CA3">
        <w:t>4.</w:t>
      </w:r>
      <w:r w:rsidR="00C70CA3" w:rsidRPr="00C70CA3">
        <w:t>4</w:t>
      </w:r>
      <w:r w:rsidRPr="00C70CA3">
        <w:t xml:space="preserve"> million and </w:t>
      </w:r>
      <w:r w:rsidR="005559A3" w:rsidRPr="00C70CA3">
        <w:t>$</w:t>
      </w:r>
      <w:r w:rsidR="00B1635A" w:rsidRPr="00C70CA3">
        <w:t>4.</w:t>
      </w:r>
      <w:r w:rsidR="008B006F" w:rsidRPr="00C70CA3">
        <w:t>7</w:t>
      </w:r>
      <w:r w:rsidR="005559A3" w:rsidRPr="00C70CA3">
        <w:t xml:space="preserve"> million</w:t>
      </w:r>
      <w:r w:rsidRPr="00C70CA3">
        <w:t>, respectively.</w:t>
      </w:r>
      <w:r w:rsidR="00AC5110">
        <w:t xml:space="preserve"> </w:t>
      </w:r>
    </w:p>
    <w:p w14:paraId="19A74D80" w14:textId="344E87B6" w:rsidR="00915829" w:rsidRDefault="00915829" w:rsidP="009C09AD">
      <w:pPr>
        <w:spacing w:line="259" w:lineRule="auto"/>
      </w:pPr>
    </w:p>
    <w:p w14:paraId="2F7DD222" w14:textId="77777777" w:rsidR="008D70C2" w:rsidRDefault="008D70C2" w:rsidP="009C09AD">
      <w:pPr>
        <w:spacing w:line="259" w:lineRule="auto"/>
      </w:pPr>
    </w:p>
    <w:p w14:paraId="630BE857" w14:textId="77777777" w:rsidR="000F62F3" w:rsidRDefault="000F62F3" w:rsidP="009C09AD">
      <w:pPr>
        <w:spacing w:line="259" w:lineRule="auto"/>
      </w:pPr>
    </w:p>
    <w:p w14:paraId="775BE695" w14:textId="77777777" w:rsidR="000F62F3" w:rsidRDefault="000F62F3" w:rsidP="009C09AD">
      <w:pPr>
        <w:spacing w:line="259" w:lineRule="auto"/>
      </w:pPr>
    </w:p>
    <w:p w14:paraId="60C3F862" w14:textId="77777777" w:rsidR="000F62F3" w:rsidRDefault="000F62F3" w:rsidP="009C09AD">
      <w:pPr>
        <w:spacing w:line="259" w:lineRule="auto"/>
      </w:pPr>
    </w:p>
    <w:p w14:paraId="3DA3389B" w14:textId="77777777" w:rsidR="000F62F3" w:rsidRDefault="000F62F3" w:rsidP="009C09AD">
      <w:pPr>
        <w:spacing w:line="259" w:lineRule="auto"/>
      </w:pPr>
    </w:p>
    <w:p w14:paraId="008D9501" w14:textId="77777777" w:rsidR="000F62F3" w:rsidRDefault="000F62F3" w:rsidP="009C09AD">
      <w:pPr>
        <w:spacing w:line="259" w:lineRule="auto"/>
      </w:pPr>
    </w:p>
    <w:p w14:paraId="79DF68C4" w14:textId="77777777" w:rsidR="000F62F3" w:rsidRDefault="000F62F3" w:rsidP="009C09AD">
      <w:pPr>
        <w:spacing w:line="259" w:lineRule="auto"/>
      </w:pPr>
    </w:p>
    <w:p w14:paraId="78E5F3E4" w14:textId="77777777" w:rsidR="000F62F3" w:rsidRDefault="000F62F3" w:rsidP="009C09AD">
      <w:pPr>
        <w:spacing w:line="259" w:lineRule="auto"/>
      </w:pPr>
    </w:p>
    <w:p w14:paraId="78DBD635" w14:textId="77777777" w:rsidR="000F62F3" w:rsidRDefault="000F62F3" w:rsidP="009C09AD">
      <w:pPr>
        <w:spacing w:line="259" w:lineRule="auto"/>
      </w:pPr>
    </w:p>
    <w:p w14:paraId="653939F1" w14:textId="77777777" w:rsidR="000F62F3" w:rsidRDefault="000F62F3" w:rsidP="009C09AD">
      <w:pPr>
        <w:spacing w:line="259" w:lineRule="auto"/>
      </w:pPr>
    </w:p>
    <w:p w14:paraId="02F0CEB7" w14:textId="77777777" w:rsidR="000F62F3" w:rsidRDefault="000F62F3" w:rsidP="009C09AD">
      <w:pPr>
        <w:spacing w:line="259" w:lineRule="auto"/>
      </w:pPr>
    </w:p>
    <w:p w14:paraId="3860D457" w14:textId="77777777" w:rsidR="000F62F3" w:rsidRDefault="000F62F3" w:rsidP="009C09AD">
      <w:pPr>
        <w:spacing w:line="259" w:lineRule="auto"/>
      </w:pPr>
    </w:p>
    <w:p w14:paraId="36F89B24" w14:textId="77777777" w:rsidR="000F62F3" w:rsidRDefault="000F62F3" w:rsidP="009C09AD">
      <w:pPr>
        <w:spacing w:line="259" w:lineRule="auto"/>
      </w:pPr>
    </w:p>
    <w:p w14:paraId="7BD0E2A1" w14:textId="77777777" w:rsidR="000F62F3" w:rsidRDefault="000F62F3" w:rsidP="009C09AD">
      <w:pPr>
        <w:spacing w:line="259" w:lineRule="auto"/>
      </w:pPr>
    </w:p>
    <w:p w14:paraId="069B65EA" w14:textId="77777777" w:rsidR="000F62F3" w:rsidRDefault="000F62F3" w:rsidP="009C09AD">
      <w:pPr>
        <w:spacing w:line="259" w:lineRule="auto"/>
      </w:pPr>
    </w:p>
    <w:p w14:paraId="559B196F" w14:textId="77777777" w:rsidR="000F62F3" w:rsidRDefault="000F62F3" w:rsidP="009C09AD">
      <w:pPr>
        <w:spacing w:line="259" w:lineRule="auto"/>
      </w:pPr>
    </w:p>
    <w:p w14:paraId="387A7B3E" w14:textId="77777777" w:rsidR="000F62F3" w:rsidRDefault="000F62F3" w:rsidP="009C09AD">
      <w:pPr>
        <w:spacing w:line="259" w:lineRule="auto"/>
      </w:pPr>
    </w:p>
    <w:p w14:paraId="46AAFA9E" w14:textId="77777777" w:rsidR="000F62F3" w:rsidRDefault="000F62F3" w:rsidP="009C09AD">
      <w:pPr>
        <w:spacing w:line="259" w:lineRule="auto"/>
      </w:pPr>
    </w:p>
    <w:p w14:paraId="230C8A1D" w14:textId="77777777" w:rsidR="000F62F3" w:rsidRDefault="000F62F3" w:rsidP="009C09AD">
      <w:pPr>
        <w:spacing w:line="259" w:lineRule="auto"/>
      </w:pPr>
    </w:p>
    <w:p w14:paraId="3969E518" w14:textId="77777777" w:rsidR="000F62F3" w:rsidRDefault="000F62F3" w:rsidP="009C09AD">
      <w:pPr>
        <w:spacing w:line="259" w:lineRule="auto"/>
      </w:pPr>
    </w:p>
    <w:p w14:paraId="7AD67DCE" w14:textId="77777777" w:rsidR="000F62F3" w:rsidRDefault="000F62F3" w:rsidP="009C09AD">
      <w:pPr>
        <w:spacing w:line="259" w:lineRule="auto"/>
      </w:pPr>
    </w:p>
    <w:p w14:paraId="4B75D9C1" w14:textId="110F055C" w:rsidR="00FB3984" w:rsidRPr="00B07CF6" w:rsidRDefault="00FB3984" w:rsidP="00B07CF6">
      <w:pPr>
        <w:tabs>
          <w:tab w:val="left" w:pos="540"/>
        </w:tabs>
        <w:ind w:left="540" w:hanging="540"/>
        <w:jc w:val="left"/>
        <w:rPr>
          <w:szCs w:val="20"/>
          <w:lang w:bidi="ar-SA"/>
        </w:rPr>
      </w:pPr>
      <w:r w:rsidRPr="00B91B38">
        <w:rPr>
          <w:b/>
          <w:bCs/>
          <w:szCs w:val="20"/>
          <w:lang w:bidi="ar-SA"/>
        </w:rPr>
        <w:lastRenderedPageBreak/>
        <w:t>4</w:t>
      </w:r>
      <w:r w:rsidR="00072AFA">
        <w:rPr>
          <w:b/>
          <w:bCs/>
          <w:szCs w:val="20"/>
          <w:lang w:bidi="ar-SA"/>
        </w:rPr>
        <w:t>.</w:t>
      </w:r>
      <w:r w:rsidRPr="00B07CF6">
        <w:rPr>
          <w:szCs w:val="20"/>
          <w:lang w:bidi="ar-SA"/>
        </w:rPr>
        <w:tab/>
      </w:r>
      <w:r w:rsidRPr="00B91B38">
        <w:rPr>
          <w:b/>
          <w:bCs/>
          <w:szCs w:val="20"/>
          <w:lang w:bidi="ar-SA"/>
        </w:rPr>
        <w:t>INVESTMENTS</w:t>
      </w:r>
    </w:p>
    <w:p w14:paraId="032FAEF6" w14:textId="77777777" w:rsidR="005C0E72" w:rsidRPr="00B91B38" w:rsidRDefault="005C0E72">
      <w:pPr>
        <w:jc w:val="left"/>
        <w:rPr>
          <w:szCs w:val="20"/>
          <w:lang w:bidi="ar-SA"/>
        </w:rPr>
      </w:pPr>
    </w:p>
    <w:p w14:paraId="5757D1C8" w14:textId="366264DC" w:rsidR="005C0E72" w:rsidRPr="00B91B38" w:rsidRDefault="00BC0E92">
      <w:pPr>
        <w:rPr>
          <w:szCs w:val="20"/>
          <w:lang w:bidi="ar-SA"/>
        </w:rPr>
      </w:pPr>
      <w:r w:rsidRPr="00B91B38">
        <w:rPr>
          <w:szCs w:val="20"/>
          <w:lang w:bidi="ar-SA"/>
        </w:rPr>
        <w:t xml:space="preserve">The amortized cost, gross unrealized gains, gross unrealized losses, </w:t>
      </w:r>
      <w:r w:rsidR="00DB0451">
        <w:rPr>
          <w:szCs w:val="20"/>
          <w:lang w:bidi="ar-SA"/>
        </w:rPr>
        <w:t>CECL</w:t>
      </w:r>
      <w:r w:rsidRPr="00B91B38">
        <w:rPr>
          <w:szCs w:val="20"/>
          <w:lang w:bidi="ar-SA"/>
        </w:rPr>
        <w:t xml:space="preserve"> and estimated fair value recorded in accumulated other comprehensive income of the Company’s available for sale</w:t>
      </w:r>
      <w:r w:rsidR="00D336A6">
        <w:rPr>
          <w:szCs w:val="20"/>
          <w:lang w:bidi="ar-SA"/>
        </w:rPr>
        <w:t xml:space="preserve"> </w:t>
      </w:r>
      <w:r w:rsidRPr="00B91B38">
        <w:rPr>
          <w:szCs w:val="20"/>
          <w:lang w:bidi="ar-SA"/>
        </w:rPr>
        <w:t xml:space="preserve">investments at </w:t>
      </w:r>
      <w:r w:rsidR="008570E4">
        <w:rPr>
          <w:szCs w:val="20"/>
          <w:lang w:bidi="ar-SA"/>
        </w:rPr>
        <w:t>June</w:t>
      </w:r>
      <w:r w:rsidR="00BF3395">
        <w:rPr>
          <w:szCs w:val="20"/>
          <w:lang w:bidi="ar-SA"/>
        </w:rPr>
        <w:t xml:space="preserve"> 3</w:t>
      </w:r>
      <w:r w:rsidR="008570E4">
        <w:rPr>
          <w:szCs w:val="20"/>
          <w:lang w:bidi="ar-SA"/>
        </w:rPr>
        <w:t>0</w:t>
      </w:r>
      <w:r w:rsidR="00BF3395">
        <w:rPr>
          <w:szCs w:val="20"/>
          <w:lang w:bidi="ar-SA"/>
        </w:rPr>
        <w:t xml:space="preserve">, 2026 and </w:t>
      </w:r>
      <w:r w:rsidR="001405F6">
        <w:rPr>
          <w:szCs w:val="20"/>
          <w:lang w:bidi="ar-SA"/>
        </w:rPr>
        <w:t>December</w:t>
      </w:r>
      <w:r w:rsidR="00D02679">
        <w:rPr>
          <w:szCs w:val="20"/>
          <w:lang w:bidi="ar-SA"/>
        </w:rPr>
        <w:t xml:space="preserve"> </w:t>
      </w:r>
      <w:r w:rsidR="00B1635A">
        <w:rPr>
          <w:szCs w:val="20"/>
          <w:lang w:bidi="ar-SA"/>
        </w:rPr>
        <w:t>3</w:t>
      </w:r>
      <w:r w:rsidR="001405F6">
        <w:rPr>
          <w:szCs w:val="20"/>
          <w:lang w:bidi="ar-SA"/>
        </w:rPr>
        <w:t>1</w:t>
      </w:r>
      <w:r w:rsidR="00B1635A">
        <w:rPr>
          <w:szCs w:val="20"/>
          <w:lang w:bidi="ar-SA"/>
        </w:rPr>
        <w:t>, 2025</w:t>
      </w:r>
      <w:r w:rsidRPr="00B91B38">
        <w:rPr>
          <w:szCs w:val="20"/>
          <w:lang w:bidi="ar-SA"/>
        </w:rPr>
        <w:t xml:space="preserve">, were as follows: </w:t>
      </w:r>
    </w:p>
    <w:p w14:paraId="5F17CB43" w14:textId="77777777" w:rsidR="00CB590E" w:rsidRPr="00B91B38" w:rsidRDefault="00CB590E">
      <w:pPr>
        <w:rPr>
          <w:szCs w:val="20"/>
          <w:lang w:bidi="ar-SA"/>
        </w:rPr>
      </w:pPr>
    </w:p>
    <w:p w14:paraId="073D13B9" w14:textId="0AF9552B" w:rsidR="00390479" w:rsidRDefault="0057123B">
      <w:pPr>
        <w:jc w:val="left"/>
        <w:rPr>
          <w:szCs w:val="20"/>
        </w:rPr>
      </w:pPr>
      <w:r w:rsidRPr="0057123B">
        <w:rPr>
          <w:noProof/>
        </w:rPr>
        <w:t xml:space="preserve"> </w:t>
      </w:r>
    </w:p>
    <w:p w14:paraId="6D4C0190" w14:textId="2935A25C" w:rsidR="00556F47" w:rsidRDefault="00033AA4">
      <w:pPr>
        <w:jc w:val="left"/>
        <w:rPr>
          <w:szCs w:val="20"/>
        </w:rPr>
      </w:pPr>
      <w:r w:rsidRPr="00033AA4">
        <w:rPr>
          <w:noProof/>
        </w:rPr>
        <w:drawing>
          <wp:inline distT="0" distB="0" distL="0" distR="0" wp14:anchorId="27F12055" wp14:editId="3F6C4C61">
            <wp:extent cx="6000750" cy="4828540"/>
            <wp:effectExtent l="0" t="0" r="0" b="0"/>
            <wp:docPr id="933884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00750" cy="4828540"/>
                    </a:xfrm>
                    <a:prstGeom prst="rect">
                      <a:avLst/>
                    </a:prstGeom>
                    <a:noFill/>
                    <a:ln>
                      <a:noFill/>
                    </a:ln>
                  </pic:spPr>
                </pic:pic>
              </a:graphicData>
            </a:graphic>
          </wp:inline>
        </w:drawing>
      </w:r>
    </w:p>
    <w:p w14:paraId="17E4D02D" w14:textId="77777777" w:rsidR="00556F47" w:rsidRDefault="00556F47">
      <w:pPr>
        <w:jc w:val="left"/>
        <w:rPr>
          <w:szCs w:val="20"/>
        </w:rPr>
      </w:pPr>
    </w:p>
    <w:p w14:paraId="40130053" w14:textId="77777777" w:rsidR="00556F47" w:rsidRDefault="00556F47">
      <w:pPr>
        <w:jc w:val="left"/>
        <w:rPr>
          <w:szCs w:val="20"/>
        </w:rPr>
      </w:pPr>
    </w:p>
    <w:p w14:paraId="34004FE9" w14:textId="77777777" w:rsidR="00556F47" w:rsidRDefault="00556F47">
      <w:pPr>
        <w:jc w:val="left"/>
        <w:rPr>
          <w:szCs w:val="20"/>
        </w:rPr>
      </w:pPr>
    </w:p>
    <w:p w14:paraId="0A20381C" w14:textId="77777777" w:rsidR="000F62F3" w:rsidRDefault="000F62F3">
      <w:pPr>
        <w:jc w:val="left"/>
        <w:rPr>
          <w:szCs w:val="20"/>
        </w:rPr>
      </w:pPr>
    </w:p>
    <w:p w14:paraId="75D40785" w14:textId="77777777" w:rsidR="000F62F3" w:rsidRDefault="000F62F3">
      <w:pPr>
        <w:jc w:val="left"/>
        <w:rPr>
          <w:szCs w:val="20"/>
        </w:rPr>
      </w:pPr>
    </w:p>
    <w:p w14:paraId="1BA8BC2D" w14:textId="77777777" w:rsidR="000F62F3" w:rsidRDefault="000F62F3">
      <w:pPr>
        <w:jc w:val="left"/>
        <w:rPr>
          <w:szCs w:val="20"/>
        </w:rPr>
      </w:pPr>
    </w:p>
    <w:p w14:paraId="656095C2" w14:textId="77777777" w:rsidR="000F62F3" w:rsidRDefault="000F62F3">
      <w:pPr>
        <w:jc w:val="left"/>
        <w:rPr>
          <w:szCs w:val="20"/>
        </w:rPr>
      </w:pPr>
    </w:p>
    <w:p w14:paraId="46C3F07B" w14:textId="77777777" w:rsidR="000F62F3" w:rsidRDefault="000F62F3">
      <w:pPr>
        <w:jc w:val="left"/>
        <w:rPr>
          <w:szCs w:val="20"/>
        </w:rPr>
      </w:pPr>
    </w:p>
    <w:p w14:paraId="6471849D" w14:textId="77777777" w:rsidR="000F62F3" w:rsidRDefault="000F62F3">
      <w:pPr>
        <w:jc w:val="left"/>
        <w:rPr>
          <w:szCs w:val="20"/>
        </w:rPr>
      </w:pPr>
    </w:p>
    <w:p w14:paraId="08BD9E92" w14:textId="77777777" w:rsidR="000F62F3" w:rsidRDefault="000F62F3">
      <w:pPr>
        <w:jc w:val="left"/>
        <w:rPr>
          <w:szCs w:val="20"/>
        </w:rPr>
      </w:pPr>
    </w:p>
    <w:p w14:paraId="574BD350" w14:textId="77777777" w:rsidR="000F62F3" w:rsidRDefault="000F62F3">
      <w:pPr>
        <w:jc w:val="left"/>
        <w:rPr>
          <w:szCs w:val="20"/>
        </w:rPr>
      </w:pPr>
    </w:p>
    <w:p w14:paraId="141DE60B" w14:textId="77777777" w:rsidR="000F62F3" w:rsidRDefault="000F62F3">
      <w:pPr>
        <w:jc w:val="left"/>
        <w:rPr>
          <w:szCs w:val="20"/>
        </w:rPr>
      </w:pPr>
    </w:p>
    <w:p w14:paraId="09BE9407" w14:textId="77777777" w:rsidR="000F62F3" w:rsidRDefault="000F62F3">
      <w:pPr>
        <w:jc w:val="left"/>
        <w:rPr>
          <w:szCs w:val="20"/>
        </w:rPr>
      </w:pPr>
    </w:p>
    <w:p w14:paraId="407AF997" w14:textId="77777777" w:rsidR="000F62F3" w:rsidRDefault="000F62F3">
      <w:pPr>
        <w:jc w:val="left"/>
        <w:rPr>
          <w:szCs w:val="20"/>
        </w:rPr>
      </w:pPr>
    </w:p>
    <w:p w14:paraId="6D2A4A17" w14:textId="77777777" w:rsidR="000F62F3" w:rsidRDefault="000F62F3">
      <w:pPr>
        <w:jc w:val="left"/>
        <w:rPr>
          <w:szCs w:val="20"/>
        </w:rPr>
      </w:pPr>
    </w:p>
    <w:p w14:paraId="7A42A171" w14:textId="77777777" w:rsidR="000F62F3" w:rsidRDefault="000F62F3">
      <w:pPr>
        <w:jc w:val="left"/>
        <w:rPr>
          <w:szCs w:val="20"/>
        </w:rPr>
      </w:pPr>
    </w:p>
    <w:p w14:paraId="13C75DA5" w14:textId="34337039" w:rsidR="00390479" w:rsidRPr="00B07CF6" w:rsidRDefault="00390479" w:rsidP="00390479">
      <w:pPr>
        <w:tabs>
          <w:tab w:val="left" w:pos="540"/>
        </w:tabs>
        <w:ind w:left="540" w:hanging="540"/>
        <w:jc w:val="left"/>
        <w:rPr>
          <w:szCs w:val="20"/>
          <w:lang w:bidi="ar-SA"/>
        </w:rPr>
      </w:pPr>
      <w:r w:rsidRPr="00B91B38">
        <w:rPr>
          <w:b/>
          <w:bCs/>
          <w:szCs w:val="20"/>
          <w:lang w:bidi="ar-SA"/>
        </w:rPr>
        <w:lastRenderedPageBreak/>
        <w:t>4</w:t>
      </w:r>
      <w:r w:rsidR="00072AFA">
        <w:rPr>
          <w:b/>
          <w:bCs/>
          <w:szCs w:val="20"/>
          <w:lang w:bidi="ar-SA"/>
        </w:rPr>
        <w:t>.</w:t>
      </w:r>
      <w:r w:rsidRPr="00B07CF6">
        <w:rPr>
          <w:szCs w:val="20"/>
          <w:lang w:bidi="ar-SA"/>
        </w:rPr>
        <w:tab/>
      </w:r>
      <w:r w:rsidRPr="00B91B38">
        <w:rPr>
          <w:b/>
          <w:bCs/>
          <w:szCs w:val="20"/>
          <w:lang w:bidi="ar-SA"/>
        </w:rPr>
        <w:t>INVESTMENTS (</w:t>
      </w:r>
      <w:r w:rsidR="000F62F3">
        <w:rPr>
          <w:b/>
          <w:bCs/>
          <w:szCs w:val="20"/>
          <w:lang w:bidi="ar-SA"/>
        </w:rPr>
        <w:t>c</w:t>
      </w:r>
      <w:r w:rsidRPr="00B91B38">
        <w:rPr>
          <w:b/>
          <w:bCs/>
          <w:szCs w:val="20"/>
          <w:lang w:bidi="ar-SA"/>
        </w:rPr>
        <w:t>ont’d)</w:t>
      </w:r>
    </w:p>
    <w:p w14:paraId="62604BFF" w14:textId="15C5D83E" w:rsidR="00390479" w:rsidRPr="001D4A0A" w:rsidRDefault="00390479">
      <w:pPr>
        <w:jc w:val="left"/>
        <w:rPr>
          <w:szCs w:val="20"/>
        </w:rPr>
      </w:pPr>
    </w:p>
    <w:p w14:paraId="189DB377" w14:textId="7EF3B2F5" w:rsidR="00572D89" w:rsidRDefault="00BF3395" w:rsidP="00F201E5">
      <w:pPr>
        <w:tabs>
          <w:tab w:val="center" w:pos="5310"/>
        </w:tabs>
        <w:ind w:right="16"/>
        <w:jc w:val="left"/>
        <w:rPr>
          <w:noProof/>
        </w:rPr>
      </w:pPr>
      <w:r w:rsidRPr="00BF3395">
        <w:rPr>
          <w:noProof/>
        </w:rPr>
        <w:drawing>
          <wp:inline distT="0" distB="0" distL="0" distR="0" wp14:anchorId="6625519E" wp14:editId="2FDA5DF2">
            <wp:extent cx="6000750" cy="4829810"/>
            <wp:effectExtent l="0" t="0" r="0" b="0"/>
            <wp:docPr id="1338858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00750" cy="4829810"/>
                    </a:xfrm>
                    <a:prstGeom prst="rect">
                      <a:avLst/>
                    </a:prstGeom>
                    <a:noFill/>
                    <a:ln>
                      <a:noFill/>
                    </a:ln>
                  </pic:spPr>
                </pic:pic>
              </a:graphicData>
            </a:graphic>
          </wp:inline>
        </w:drawing>
      </w:r>
    </w:p>
    <w:p w14:paraId="4D816C3E" w14:textId="5800E54B" w:rsidR="00572D89" w:rsidRDefault="00572D89" w:rsidP="00F201E5">
      <w:pPr>
        <w:tabs>
          <w:tab w:val="center" w:pos="5310"/>
        </w:tabs>
        <w:ind w:right="16"/>
        <w:jc w:val="left"/>
        <w:rPr>
          <w:noProof/>
        </w:rPr>
      </w:pPr>
    </w:p>
    <w:p w14:paraId="009D1E17" w14:textId="7E181061" w:rsidR="00E7461F" w:rsidRPr="00B91B38" w:rsidRDefault="00E7461F" w:rsidP="00F201E5">
      <w:pPr>
        <w:tabs>
          <w:tab w:val="center" w:pos="5310"/>
        </w:tabs>
        <w:ind w:right="16"/>
        <w:jc w:val="left"/>
        <w:rPr>
          <w:b/>
          <w:szCs w:val="20"/>
        </w:rPr>
      </w:pPr>
    </w:p>
    <w:p w14:paraId="26981353" w14:textId="77777777" w:rsidR="00390479" w:rsidRPr="00B91B38" w:rsidRDefault="00390479">
      <w:pPr>
        <w:tabs>
          <w:tab w:val="left" w:pos="2409"/>
          <w:tab w:val="left" w:pos="2429"/>
          <w:tab w:val="left" w:pos="2609"/>
          <w:tab w:val="left" w:pos="3689"/>
          <w:tab w:val="left" w:pos="3779"/>
          <w:tab w:val="left" w:pos="3959"/>
          <w:tab w:val="left" w:pos="4949"/>
          <w:tab w:val="left" w:pos="5039"/>
          <w:tab w:val="left" w:pos="5219"/>
          <w:tab w:val="left" w:pos="6120"/>
          <w:tab w:val="left" w:pos="6300"/>
          <w:tab w:val="left" w:pos="7740"/>
          <w:tab w:val="left" w:pos="7920"/>
        </w:tabs>
        <w:autoSpaceDE w:val="0"/>
        <w:autoSpaceDN w:val="0"/>
        <w:adjustRightInd w:val="0"/>
        <w:jc w:val="left"/>
        <w:rPr>
          <w:b/>
          <w:szCs w:val="20"/>
        </w:rPr>
      </w:pPr>
    </w:p>
    <w:p w14:paraId="332A2F1F" w14:textId="5C556DC5" w:rsidR="005C0E72" w:rsidRPr="004B6A3B" w:rsidRDefault="00BC0E92">
      <w:pPr>
        <w:pStyle w:val="ListParagraph"/>
        <w:numPr>
          <w:ilvl w:val="0"/>
          <w:numId w:val="12"/>
        </w:numPr>
        <w:ind w:left="720"/>
        <w:rPr>
          <w:szCs w:val="20"/>
          <w:lang w:bidi="ar-SA"/>
        </w:rPr>
      </w:pPr>
      <w:r w:rsidRPr="00B07CF6">
        <w:rPr>
          <w:szCs w:val="20"/>
          <w:lang w:bidi="ar-SA"/>
        </w:rPr>
        <w:t xml:space="preserve">Represents the amount of </w:t>
      </w:r>
      <w:r w:rsidR="00230C3A">
        <w:rPr>
          <w:szCs w:val="20"/>
          <w:lang w:bidi="ar-SA"/>
        </w:rPr>
        <w:t>CECL</w:t>
      </w:r>
      <w:r w:rsidRPr="00B07CF6">
        <w:rPr>
          <w:szCs w:val="20"/>
          <w:lang w:bidi="ar-SA"/>
        </w:rPr>
        <w:t xml:space="preserve"> </w:t>
      </w:r>
      <w:r w:rsidR="00230C3A">
        <w:rPr>
          <w:szCs w:val="20"/>
          <w:lang w:bidi="ar-SA"/>
        </w:rPr>
        <w:t>losses i</w:t>
      </w:r>
      <w:r w:rsidRPr="00B07CF6">
        <w:rPr>
          <w:szCs w:val="20"/>
          <w:lang w:bidi="ar-SA"/>
        </w:rPr>
        <w:t xml:space="preserve">n accumulated other comprehensive income (“AOCI”) since adoption </w:t>
      </w:r>
      <w:r w:rsidRPr="004B6A3B">
        <w:rPr>
          <w:szCs w:val="20"/>
          <w:lang w:bidi="ar-SA"/>
        </w:rPr>
        <w:t xml:space="preserve">of the accounting guidance for </w:t>
      </w:r>
      <w:r w:rsidR="00230C3A">
        <w:rPr>
          <w:szCs w:val="20"/>
          <w:lang w:bidi="ar-SA"/>
        </w:rPr>
        <w:t>CECL</w:t>
      </w:r>
      <w:r w:rsidRPr="004B6A3B">
        <w:rPr>
          <w:szCs w:val="20"/>
          <w:lang w:bidi="ar-SA"/>
        </w:rPr>
        <w:t>.</w:t>
      </w:r>
    </w:p>
    <w:p w14:paraId="745E80AD" w14:textId="64DC9956" w:rsidR="005C0E72" w:rsidRPr="00AA3913" w:rsidRDefault="00BC0E92">
      <w:pPr>
        <w:pStyle w:val="ListParagraph"/>
        <w:numPr>
          <w:ilvl w:val="0"/>
          <w:numId w:val="12"/>
        </w:numPr>
        <w:ind w:left="720"/>
        <w:rPr>
          <w:szCs w:val="20"/>
          <w:lang w:bidi="ar-SA"/>
        </w:rPr>
      </w:pPr>
      <w:r w:rsidRPr="00AA3913">
        <w:rPr>
          <w:szCs w:val="20"/>
          <w:lang w:bidi="ar-SA"/>
        </w:rPr>
        <w:t>Including US Government temporary liquidity guarantee program securities.</w:t>
      </w:r>
    </w:p>
    <w:p w14:paraId="3194A5C9" w14:textId="519DDD2B" w:rsidR="000E4CC7" w:rsidRPr="009A7541" w:rsidRDefault="00904EC8" w:rsidP="00D6592C">
      <w:pPr>
        <w:pStyle w:val="ListParagraph"/>
        <w:numPr>
          <w:ilvl w:val="0"/>
          <w:numId w:val="12"/>
        </w:numPr>
        <w:ind w:left="720"/>
        <w:rPr>
          <w:szCs w:val="20"/>
          <w:lang w:bidi="ar-SA"/>
        </w:rPr>
      </w:pPr>
      <w:r w:rsidRPr="00955928">
        <w:rPr>
          <w:szCs w:val="20"/>
          <w:lang w:bidi="ar-SA"/>
        </w:rPr>
        <w:t>$</w:t>
      </w:r>
      <w:r w:rsidR="0061408C" w:rsidRPr="00955928">
        <w:rPr>
          <w:szCs w:val="20"/>
          <w:lang w:bidi="ar-SA"/>
        </w:rPr>
        <w:t>0</w:t>
      </w:r>
      <w:r w:rsidRPr="00955928">
        <w:rPr>
          <w:szCs w:val="20"/>
          <w:lang w:bidi="ar-SA"/>
        </w:rPr>
        <w:t>.</w:t>
      </w:r>
      <w:r w:rsidR="00955928" w:rsidRPr="00955928">
        <w:rPr>
          <w:szCs w:val="20"/>
          <w:lang w:bidi="ar-SA"/>
        </w:rPr>
        <w:t>1</w:t>
      </w:r>
      <w:r w:rsidRPr="00955928">
        <w:rPr>
          <w:szCs w:val="20"/>
          <w:lang w:bidi="ar-SA"/>
        </w:rPr>
        <w:t xml:space="preserve"> million </w:t>
      </w:r>
      <w:r w:rsidR="008518E8" w:rsidRPr="00955928">
        <w:rPr>
          <w:szCs w:val="20"/>
          <w:lang w:bidi="ar-SA"/>
        </w:rPr>
        <w:t xml:space="preserve">and </w:t>
      </w:r>
      <w:r w:rsidR="00BF3395" w:rsidRPr="00955928">
        <w:rPr>
          <w:szCs w:val="20"/>
          <w:lang w:bidi="ar-SA"/>
        </w:rPr>
        <w:t>(</w:t>
      </w:r>
      <w:r w:rsidR="008518E8" w:rsidRPr="00955928">
        <w:rPr>
          <w:szCs w:val="20"/>
          <w:lang w:bidi="ar-SA"/>
        </w:rPr>
        <w:t>$</w:t>
      </w:r>
      <w:r w:rsidR="00BF3395" w:rsidRPr="00955928">
        <w:rPr>
          <w:szCs w:val="20"/>
          <w:lang w:bidi="ar-SA"/>
        </w:rPr>
        <w:t>1.1)</w:t>
      </w:r>
      <w:r w:rsidR="008518E8" w:rsidRPr="00955928">
        <w:rPr>
          <w:szCs w:val="20"/>
          <w:lang w:bidi="ar-SA"/>
        </w:rPr>
        <w:t xml:space="preserve"> million </w:t>
      </w:r>
      <w:proofErr w:type="gramStart"/>
      <w:r w:rsidR="008518E8" w:rsidRPr="00955928">
        <w:rPr>
          <w:szCs w:val="20"/>
          <w:lang w:bidi="ar-SA"/>
        </w:rPr>
        <w:t>at</w:t>
      </w:r>
      <w:proofErr w:type="gramEnd"/>
      <w:r w:rsidR="008518E8" w:rsidRPr="00955928">
        <w:rPr>
          <w:szCs w:val="20"/>
          <w:lang w:bidi="ar-SA"/>
        </w:rPr>
        <w:t xml:space="preserve"> </w:t>
      </w:r>
      <w:r w:rsidR="008570E4" w:rsidRPr="00955928">
        <w:rPr>
          <w:szCs w:val="20"/>
          <w:lang w:bidi="ar-SA"/>
        </w:rPr>
        <w:t>June</w:t>
      </w:r>
      <w:r w:rsidR="00BF3395" w:rsidRPr="00955928">
        <w:rPr>
          <w:szCs w:val="20"/>
          <w:lang w:bidi="ar-SA"/>
        </w:rPr>
        <w:t xml:space="preserve"> 3</w:t>
      </w:r>
      <w:r w:rsidR="008570E4" w:rsidRPr="00955928">
        <w:rPr>
          <w:szCs w:val="20"/>
          <w:lang w:bidi="ar-SA"/>
        </w:rPr>
        <w:t>0</w:t>
      </w:r>
      <w:r w:rsidR="00BF3395" w:rsidRPr="00955928">
        <w:rPr>
          <w:szCs w:val="20"/>
          <w:lang w:bidi="ar-SA"/>
        </w:rPr>
        <w:t xml:space="preserve">, </w:t>
      </w:r>
      <w:proofErr w:type="gramStart"/>
      <w:r w:rsidR="00BF3395" w:rsidRPr="00955928">
        <w:rPr>
          <w:szCs w:val="20"/>
          <w:lang w:bidi="ar-SA"/>
        </w:rPr>
        <w:t>2026</w:t>
      </w:r>
      <w:proofErr w:type="gramEnd"/>
      <w:r w:rsidR="00BF3395" w:rsidRPr="00955928">
        <w:rPr>
          <w:szCs w:val="20"/>
          <w:lang w:bidi="ar-SA"/>
        </w:rPr>
        <w:t xml:space="preserve"> and </w:t>
      </w:r>
      <w:r w:rsidR="008518E8" w:rsidRPr="00955928">
        <w:rPr>
          <w:szCs w:val="20"/>
          <w:lang w:bidi="ar-SA"/>
        </w:rPr>
        <w:t xml:space="preserve">December 31, 2025, respectively </w:t>
      </w:r>
      <w:r w:rsidR="00757725" w:rsidRPr="00955928">
        <w:rPr>
          <w:szCs w:val="20"/>
          <w:shd w:val="clear" w:color="auto" w:fill="FFFFFF"/>
        </w:rPr>
        <w:t>of the unrealized</w:t>
      </w:r>
      <w:r w:rsidR="00757725" w:rsidRPr="009A7541">
        <w:rPr>
          <w:szCs w:val="20"/>
          <w:shd w:val="clear" w:color="auto" w:fill="FFFFFF"/>
        </w:rPr>
        <w:t xml:space="preserve"> appreciation or depreciation related to a reinsurer is included in funds held instead of accumulated other comprehensive income as the investments are pledged and all related investment movements, income, expenses, </w:t>
      </w:r>
      <w:proofErr w:type="spellStart"/>
      <w:r w:rsidR="00757725" w:rsidRPr="009A7541">
        <w:rPr>
          <w:szCs w:val="20"/>
          <w:shd w:val="clear" w:color="auto" w:fill="FFFFFF"/>
        </w:rPr>
        <w:t>etc</w:t>
      </w:r>
      <w:proofErr w:type="spellEnd"/>
      <w:r w:rsidR="00757725" w:rsidRPr="009A7541">
        <w:rPr>
          <w:szCs w:val="20"/>
          <w:shd w:val="clear" w:color="auto" w:fill="FFFFFF"/>
        </w:rPr>
        <w:t xml:space="preserve"> inure back to the reinsurer not the Company</w:t>
      </w:r>
      <w:r w:rsidRPr="009A7541">
        <w:rPr>
          <w:szCs w:val="20"/>
          <w:lang w:bidi="ar-SA"/>
        </w:rPr>
        <w:t xml:space="preserve">. This is reflected in the OACM balance included in collateral (see </w:t>
      </w:r>
      <w:r w:rsidR="00032560" w:rsidRPr="009A7541">
        <w:rPr>
          <w:szCs w:val="20"/>
          <w:lang w:bidi="ar-SA"/>
        </w:rPr>
        <w:t>Note</w:t>
      </w:r>
      <w:r w:rsidRPr="009A7541">
        <w:rPr>
          <w:szCs w:val="20"/>
          <w:lang w:bidi="ar-SA"/>
        </w:rPr>
        <w:t xml:space="preserve"> 1</w:t>
      </w:r>
      <w:r w:rsidR="00BF3395">
        <w:rPr>
          <w:szCs w:val="20"/>
          <w:lang w:bidi="ar-SA"/>
        </w:rPr>
        <w:t>2</w:t>
      </w:r>
      <w:r w:rsidRPr="009A7541">
        <w:rPr>
          <w:szCs w:val="20"/>
          <w:lang w:bidi="ar-SA"/>
        </w:rPr>
        <w:t>).</w:t>
      </w:r>
    </w:p>
    <w:p w14:paraId="687B6F2F" w14:textId="77777777" w:rsidR="00390479" w:rsidRPr="009A7541" w:rsidRDefault="00390479" w:rsidP="000E4CC7">
      <w:pPr>
        <w:rPr>
          <w:szCs w:val="20"/>
          <w:lang w:bidi="ar-SA"/>
        </w:rPr>
      </w:pPr>
    </w:p>
    <w:p w14:paraId="626549BF" w14:textId="270CC016" w:rsidR="005C0E72" w:rsidRPr="00B91B38" w:rsidRDefault="00BC0E92">
      <w:pPr>
        <w:rPr>
          <w:szCs w:val="20"/>
          <w:lang w:bidi="ar-SA"/>
        </w:rPr>
      </w:pPr>
      <w:r w:rsidRPr="009A7541">
        <w:rPr>
          <w:szCs w:val="20"/>
          <w:lang w:bidi="ar-SA"/>
        </w:rPr>
        <w:t xml:space="preserve">The Company did not have an aggregate investment in a single entity </w:t>
      </w:r>
      <w:proofErr w:type="gramStart"/>
      <w:r w:rsidRPr="009A7541">
        <w:rPr>
          <w:szCs w:val="20"/>
          <w:lang w:bidi="ar-SA"/>
        </w:rPr>
        <w:t>in excess of</w:t>
      </w:r>
      <w:proofErr w:type="gramEnd"/>
      <w:r w:rsidRPr="009A7541">
        <w:rPr>
          <w:szCs w:val="20"/>
          <w:lang w:bidi="ar-SA"/>
        </w:rPr>
        <w:t xml:space="preserve"> 10% of total investments </w:t>
      </w:r>
      <w:proofErr w:type="gramStart"/>
      <w:r w:rsidRPr="009A7541">
        <w:rPr>
          <w:szCs w:val="20"/>
          <w:lang w:bidi="ar-SA"/>
        </w:rPr>
        <w:t>at</w:t>
      </w:r>
      <w:proofErr w:type="gramEnd"/>
      <w:r w:rsidRPr="009A7541">
        <w:rPr>
          <w:szCs w:val="20"/>
          <w:lang w:bidi="ar-SA"/>
        </w:rPr>
        <w:t xml:space="preserve"> </w:t>
      </w:r>
      <w:r w:rsidR="008570E4">
        <w:rPr>
          <w:szCs w:val="20"/>
          <w:lang w:bidi="ar-SA"/>
        </w:rPr>
        <w:t>June</w:t>
      </w:r>
      <w:r w:rsidR="00BF3395">
        <w:rPr>
          <w:szCs w:val="20"/>
          <w:lang w:bidi="ar-SA"/>
        </w:rPr>
        <w:t xml:space="preserve"> 3</w:t>
      </w:r>
      <w:r w:rsidR="008570E4">
        <w:rPr>
          <w:szCs w:val="20"/>
          <w:lang w:bidi="ar-SA"/>
        </w:rPr>
        <w:t>0</w:t>
      </w:r>
      <w:r w:rsidR="00BF3395">
        <w:rPr>
          <w:szCs w:val="20"/>
          <w:lang w:bidi="ar-SA"/>
        </w:rPr>
        <w:t xml:space="preserve">, </w:t>
      </w:r>
      <w:proofErr w:type="gramStart"/>
      <w:r w:rsidR="00BF3395">
        <w:rPr>
          <w:szCs w:val="20"/>
          <w:lang w:bidi="ar-SA"/>
        </w:rPr>
        <w:t>2026</w:t>
      </w:r>
      <w:proofErr w:type="gramEnd"/>
      <w:r w:rsidR="00BF3395">
        <w:rPr>
          <w:szCs w:val="20"/>
          <w:lang w:bidi="ar-SA"/>
        </w:rPr>
        <w:t xml:space="preserve"> and </w:t>
      </w:r>
      <w:r w:rsidR="001405F6" w:rsidRPr="009A7541">
        <w:rPr>
          <w:szCs w:val="20"/>
          <w:lang w:bidi="ar-SA"/>
        </w:rPr>
        <w:t>December</w:t>
      </w:r>
      <w:r w:rsidR="00A55201" w:rsidRPr="009A7541">
        <w:rPr>
          <w:szCs w:val="20"/>
          <w:lang w:bidi="ar-SA"/>
        </w:rPr>
        <w:t xml:space="preserve"> 3</w:t>
      </w:r>
      <w:r w:rsidR="001405F6" w:rsidRPr="009A7541">
        <w:rPr>
          <w:szCs w:val="20"/>
          <w:lang w:bidi="ar-SA"/>
        </w:rPr>
        <w:t>1</w:t>
      </w:r>
      <w:r w:rsidR="00A55201" w:rsidRPr="009A7541">
        <w:rPr>
          <w:szCs w:val="20"/>
          <w:lang w:bidi="ar-SA"/>
        </w:rPr>
        <w:t>, 202</w:t>
      </w:r>
      <w:r w:rsidR="00961637" w:rsidRPr="009A7541">
        <w:rPr>
          <w:szCs w:val="20"/>
          <w:lang w:bidi="ar-SA"/>
        </w:rPr>
        <w:t>5</w:t>
      </w:r>
      <w:r w:rsidRPr="009A7541">
        <w:rPr>
          <w:szCs w:val="20"/>
          <w:lang w:bidi="ar-SA"/>
        </w:rPr>
        <w:t xml:space="preserve">.  The Company had no material investments in securities guaranteed by third parties and had no direct investments in financial guarantors as at </w:t>
      </w:r>
      <w:r w:rsidR="00EC366C">
        <w:rPr>
          <w:szCs w:val="20"/>
          <w:lang w:bidi="ar-SA"/>
        </w:rPr>
        <w:t>June</w:t>
      </w:r>
      <w:r w:rsidR="00BF3395">
        <w:rPr>
          <w:szCs w:val="20"/>
          <w:lang w:bidi="ar-SA"/>
        </w:rPr>
        <w:t xml:space="preserve"> 3</w:t>
      </w:r>
      <w:r w:rsidR="00EC366C">
        <w:rPr>
          <w:szCs w:val="20"/>
          <w:lang w:bidi="ar-SA"/>
        </w:rPr>
        <w:t>0</w:t>
      </w:r>
      <w:r w:rsidR="00BF3395">
        <w:rPr>
          <w:szCs w:val="20"/>
          <w:lang w:bidi="ar-SA"/>
        </w:rPr>
        <w:t xml:space="preserve">, 2026 and </w:t>
      </w:r>
      <w:r w:rsidR="001405F6" w:rsidRPr="009A7541">
        <w:rPr>
          <w:szCs w:val="20"/>
          <w:lang w:bidi="ar-SA"/>
        </w:rPr>
        <w:t>December</w:t>
      </w:r>
      <w:r w:rsidR="00961637" w:rsidRPr="009A7541">
        <w:rPr>
          <w:szCs w:val="20"/>
          <w:lang w:bidi="ar-SA"/>
        </w:rPr>
        <w:t xml:space="preserve"> 3</w:t>
      </w:r>
      <w:r w:rsidR="001405F6" w:rsidRPr="009A7541">
        <w:rPr>
          <w:szCs w:val="20"/>
          <w:lang w:bidi="ar-SA"/>
        </w:rPr>
        <w:t>1</w:t>
      </w:r>
      <w:r w:rsidR="00961637" w:rsidRPr="009A7541">
        <w:rPr>
          <w:szCs w:val="20"/>
          <w:lang w:bidi="ar-SA"/>
        </w:rPr>
        <w:t>, 2025</w:t>
      </w:r>
      <w:r w:rsidRPr="009A7541">
        <w:rPr>
          <w:szCs w:val="20"/>
          <w:lang w:bidi="ar-SA"/>
        </w:rPr>
        <w:t>.</w:t>
      </w:r>
    </w:p>
    <w:p w14:paraId="62CAFEE6" w14:textId="77777777" w:rsidR="004B1F38" w:rsidRPr="00B91B38" w:rsidRDefault="004B1F38">
      <w:pPr>
        <w:jc w:val="left"/>
        <w:rPr>
          <w:szCs w:val="20"/>
          <w:lang w:bidi="ar-SA"/>
        </w:rPr>
      </w:pPr>
      <w:r w:rsidRPr="00B91B38">
        <w:rPr>
          <w:szCs w:val="20"/>
          <w:lang w:bidi="ar-SA"/>
        </w:rPr>
        <w:br w:type="page"/>
      </w:r>
    </w:p>
    <w:p w14:paraId="3A3E548F" w14:textId="20F25D27" w:rsidR="004B1F38" w:rsidRPr="00B07CF6" w:rsidRDefault="004B1F38" w:rsidP="004B1F38">
      <w:pPr>
        <w:tabs>
          <w:tab w:val="left" w:pos="540"/>
        </w:tabs>
        <w:ind w:left="540" w:hanging="540"/>
        <w:jc w:val="left"/>
        <w:rPr>
          <w:szCs w:val="20"/>
          <w:lang w:bidi="ar-SA"/>
        </w:rPr>
      </w:pPr>
      <w:r w:rsidRPr="00B91B38">
        <w:rPr>
          <w:b/>
          <w:bCs/>
          <w:szCs w:val="20"/>
          <w:lang w:bidi="ar-SA"/>
        </w:rPr>
        <w:lastRenderedPageBreak/>
        <w:t>4</w:t>
      </w:r>
      <w:r w:rsidR="00072AFA">
        <w:rPr>
          <w:b/>
          <w:bCs/>
          <w:szCs w:val="20"/>
          <w:lang w:bidi="ar-SA"/>
        </w:rPr>
        <w:t>.</w:t>
      </w:r>
      <w:r w:rsidRPr="00B07CF6">
        <w:rPr>
          <w:szCs w:val="20"/>
          <w:lang w:bidi="ar-SA"/>
        </w:rPr>
        <w:tab/>
      </w:r>
      <w:r w:rsidRPr="00B91B38">
        <w:rPr>
          <w:b/>
          <w:bCs/>
          <w:szCs w:val="20"/>
          <w:lang w:bidi="ar-SA"/>
        </w:rPr>
        <w:t>INVESTMENTS (</w:t>
      </w:r>
      <w:r w:rsidR="000F62F3">
        <w:rPr>
          <w:b/>
          <w:bCs/>
          <w:szCs w:val="20"/>
          <w:lang w:bidi="ar-SA"/>
        </w:rPr>
        <w:t>c</w:t>
      </w:r>
      <w:r w:rsidRPr="00B91B38">
        <w:rPr>
          <w:b/>
          <w:bCs/>
          <w:szCs w:val="20"/>
          <w:lang w:bidi="ar-SA"/>
        </w:rPr>
        <w:t>ont’d)</w:t>
      </w:r>
    </w:p>
    <w:p w14:paraId="043EC473" w14:textId="77777777" w:rsidR="004B1F38" w:rsidRPr="00B91B38" w:rsidRDefault="004B1F38">
      <w:pPr>
        <w:rPr>
          <w:szCs w:val="20"/>
          <w:lang w:bidi="ar-SA"/>
        </w:rPr>
      </w:pPr>
    </w:p>
    <w:p w14:paraId="770322BA" w14:textId="7767E7D7" w:rsidR="005C0E72" w:rsidRPr="00B91B38" w:rsidRDefault="00BC0E92">
      <w:pPr>
        <w:rPr>
          <w:szCs w:val="20"/>
          <w:lang w:bidi="ar-SA"/>
        </w:rPr>
      </w:pPr>
      <w:r w:rsidRPr="006C0FE7">
        <w:rPr>
          <w:szCs w:val="20"/>
          <w:lang w:bidi="ar-SA"/>
        </w:rPr>
        <w:t>The amortized cost and estimated fair value of fixed-maturity securities classified as available-for–sale, as of</w:t>
      </w:r>
      <w:r w:rsidR="00A74BE3">
        <w:rPr>
          <w:szCs w:val="20"/>
          <w:lang w:bidi="ar-SA"/>
        </w:rPr>
        <w:t xml:space="preserve"> </w:t>
      </w:r>
      <w:r w:rsidR="00EC366C">
        <w:rPr>
          <w:szCs w:val="20"/>
          <w:lang w:bidi="ar-SA"/>
        </w:rPr>
        <w:t>June</w:t>
      </w:r>
      <w:r w:rsidR="00BF3395">
        <w:rPr>
          <w:szCs w:val="20"/>
          <w:lang w:bidi="ar-SA"/>
        </w:rPr>
        <w:t xml:space="preserve"> 3</w:t>
      </w:r>
      <w:r w:rsidR="00EC366C">
        <w:rPr>
          <w:szCs w:val="20"/>
          <w:lang w:bidi="ar-SA"/>
        </w:rPr>
        <w:t>0</w:t>
      </w:r>
      <w:r w:rsidR="00BF3395">
        <w:rPr>
          <w:szCs w:val="20"/>
          <w:lang w:bidi="ar-SA"/>
        </w:rPr>
        <w:t xml:space="preserve">, 2026 and </w:t>
      </w:r>
      <w:r w:rsidR="00D90CD7">
        <w:rPr>
          <w:szCs w:val="20"/>
          <w:lang w:bidi="ar-SA"/>
        </w:rPr>
        <w:t>December</w:t>
      </w:r>
      <w:r w:rsidR="00D90CD7" w:rsidRPr="006C0FE7">
        <w:rPr>
          <w:szCs w:val="20"/>
          <w:lang w:bidi="ar-SA"/>
        </w:rPr>
        <w:t xml:space="preserve"> </w:t>
      </w:r>
      <w:r w:rsidR="00D90CD7">
        <w:rPr>
          <w:szCs w:val="20"/>
          <w:lang w:bidi="ar-SA"/>
        </w:rPr>
        <w:t>31</w:t>
      </w:r>
      <w:r w:rsidR="00A55201">
        <w:rPr>
          <w:szCs w:val="20"/>
          <w:lang w:bidi="ar-SA"/>
        </w:rPr>
        <w:t>, 202</w:t>
      </w:r>
      <w:r w:rsidR="00961637">
        <w:rPr>
          <w:szCs w:val="20"/>
          <w:lang w:bidi="ar-SA"/>
        </w:rPr>
        <w:t>5</w:t>
      </w:r>
      <w:r w:rsidRPr="006C0FE7">
        <w:rPr>
          <w:szCs w:val="20"/>
          <w:lang w:bidi="ar-SA"/>
        </w:rPr>
        <w:t>, by contractual maturity, are shown below.  Expected maturities differ from contractual maturities because borrowers may have the right to call or repay obligations with or without call or prepayment penalties.</w:t>
      </w:r>
      <w:r w:rsidRPr="00B91B38">
        <w:rPr>
          <w:szCs w:val="20"/>
          <w:lang w:bidi="ar-SA"/>
        </w:rPr>
        <w:t xml:space="preserve"> </w:t>
      </w:r>
    </w:p>
    <w:p w14:paraId="4E582731" w14:textId="77777777" w:rsidR="003B5A3F" w:rsidRPr="00B91B38" w:rsidRDefault="003B5A3F">
      <w:pPr>
        <w:rPr>
          <w:szCs w:val="20"/>
          <w:lang w:bidi="ar-SA"/>
        </w:rPr>
      </w:pPr>
    </w:p>
    <w:p w14:paraId="20476253" w14:textId="212D5F28" w:rsidR="000D1E4C" w:rsidRDefault="00033AA4" w:rsidP="00F201E5">
      <w:pPr>
        <w:tabs>
          <w:tab w:val="center" w:pos="4680"/>
          <w:tab w:val="center" w:pos="7920"/>
        </w:tabs>
        <w:rPr>
          <w:b/>
          <w:szCs w:val="20"/>
          <w:lang w:bidi="ar-SA"/>
        </w:rPr>
      </w:pPr>
      <w:r w:rsidRPr="00033AA4">
        <w:rPr>
          <w:noProof/>
          <w:lang w:bidi="ar-SA"/>
        </w:rPr>
        <w:drawing>
          <wp:inline distT="0" distB="0" distL="0" distR="0" wp14:anchorId="29857EC1" wp14:editId="2FC484F4">
            <wp:extent cx="5583555" cy="2665095"/>
            <wp:effectExtent l="0" t="0" r="0" b="0"/>
            <wp:docPr id="13907756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83555" cy="2665095"/>
                    </a:xfrm>
                    <a:prstGeom prst="rect">
                      <a:avLst/>
                    </a:prstGeom>
                    <a:noFill/>
                    <a:ln>
                      <a:noFill/>
                    </a:ln>
                  </pic:spPr>
                </pic:pic>
              </a:graphicData>
            </a:graphic>
          </wp:inline>
        </w:drawing>
      </w:r>
      <w:r w:rsidR="00031D10" w:rsidRPr="00B07CF6">
        <w:rPr>
          <w:b/>
          <w:szCs w:val="20"/>
          <w:lang w:bidi="ar-SA"/>
        </w:rPr>
        <w:tab/>
      </w:r>
      <w:r w:rsidR="00F03426" w:rsidRPr="00F03426">
        <w:rPr>
          <w:b/>
          <w:noProof/>
          <w:szCs w:val="20"/>
          <w:lang w:bidi="ar-SA"/>
        </w:rPr>
        <w:t xml:space="preserve"> </w:t>
      </w:r>
      <w:r w:rsidR="0057123B" w:rsidRPr="0057123B">
        <w:rPr>
          <w:b/>
          <w:noProof/>
          <w:szCs w:val="20"/>
          <w:lang w:bidi="ar-SA"/>
        </w:rPr>
        <w:t xml:space="preserve"> </w:t>
      </w:r>
    </w:p>
    <w:p w14:paraId="58D5D009" w14:textId="0B59E48F" w:rsidR="005C0E72" w:rsidRDefault="00BC0E92">
      <w:pPr>
        <w:rPr>
          <w:szCs w:val="20"/>
          <w:lang w:bidi="ar-SA"/>
        </w:rPr>
      </w:pPr>
      <w:r w:rsidRPr="00FC4D8D">
        <w:rPr>
          <w:szCs w:val="20"/>
          <w:lang w:bidi="ar-SA"/>
        </w:rPr>
        <w:t xml:space="preserve">The investments that have unrealized loss positions as of </w:t>
      </w:r>
      <w:r w:rsidR="00EC366C">
        <w:rPr>
          <w:szCs w:val="20"/>
          <w:lang w:bidi="ar-SA"/>
        </w:rPr>
        <w:t>June</w:t>
      </w:r>
      <w:r w:rsidR="00BF3395">
        <w:rPr>
          <w:szCs w:val="20"/>
          <w:lang w:bidi="ar-SA"/>
        </w:rPr>
        <w:t xml:space="preserve"> 3</w:t>
      </w:r>
      <w:r w:rsidR="00EC366C">
        <w:rPr>
          <w:szCs w:val="20"/>
          <w:lang w:bidi="ar-SA"/>
        </w:rPr>
        <w:t>0</w:t>
      </w:r>
      <w:r w:rsidR="00BF3395">
        <w:rPr>
          <w:szCs w:val="20"/>
          <w:lang w:bidi="ar-SA"/>
        </w:rPr>
        <w:t xml:space="preserve">, 2026 and </w:t>
      </w:r>
      <w:r w:rsidR="00894A9D">
        <w:rPr>
          <w:szCs w:val="20"/>
          <w:lang w:bidi="ar-SA"/>
        </w:rPr>
        <w:t xml:space="preserve">December </w:t>
      </w:r>
      <w:r w:rsidR="00961637">
        <w:rPr>
          <w:szCs w:val="20"/>
          <w:lang w:bidi="ar-SA"/>
        </w:rPr>
        <w:t>3</w:t>
      </w:r>
      <w:r w:rsidR="00894A9D">
        <w:rPr>
          <w:szCs w:val="20"/>
          <w:lang w:bidi="ar-SA"/>
        </w:rPr>
        <w:t>1</w:t>
      </w:r>
      <w:r w:rsidR="00961637">
        <w:rPr>
          <w:szCs w:val="20"/>
          <w:lang w:bidi="ar-SA"/>
        </w:rPr>
        <w:t>, 2025</w:t>
      </w:r>
      <w:r w:rsidRPr="007622EF">
        <w:rPr>
          <w:szCs w:val="20"/>
          <w:lang w:bidi="ar-SA"/>
        </w:rPr>
        <w:t>, aggregated by investment category and the length of time they have been in a continuous unrealized loss position, are as follows:</w:t>
      </w:r>
      <w:r w:rsidRPr="00B91B38">
        <w:rPr>
          <w:szCs w:val="20"/>
          <w:lang w:bidi="ar-SA"/>
        </w:rPr>
        <w:t xml:space="preserve"> </w:t>
      </w:r>
    </w:p>
    <w:p w14:paraId="009F0400" w14:textId="02E04908" w:rsidR="00D86013" w:rsidRDefault="00D86013">
      <w:pPr>
        <w:rPr>
          <w:szCs w:val="20"/>
          <w:lang w:bidi="ar-SA"/>
        </w:rPr>
      </w:pPr>
    </w:p>
    <w:p w14:paraId="40EA9C4C" w14:textId="0642CB61" w:rsidR="00D86013" w:rsidRDefault="00033AA4">
      <w:pPr>
        <w:rPr>
          <w:szCs w:val="20"/>
          <w:lang w:bidi="ar-SA"/>
        </w:rPr>
      </w:pPr>
      <w:r w:rsidRPr="00033AA4">
        <w:rPr>
          <w:noProof/>
          <w:lang w:bidi="ar-SA"/>
        </w:rPr>
        <w:drawing>
          <wp:inline distT="0" distB="0" distL="0" distR="0" wp14:anchorId="6C13BE8E" wp14:editId="2DFF96E5">
            <wp:extent cx="6000750" cy="2106295"/>
            <wp:effectExtent l="0" t="0" r="0" b="0"/>
            <wp:docPr id="13393184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00750" cy="2106295"/>
                    </a:xfrm>
                    <a:prstGeom prst="rect">
                      <a:avLst/>
                    </a:prstGeom>
                    <a:noFill/>
                    <a:ln>
                      <a:noFill/>
                    </a:ln>
                  </pic:spPr>
                </pic:pic>
              </a:graphicData>
            </a:graphic>
          </wp:inline>
        </w:drawing>
      </w:r>
    </w:p>
    <w:p w14:paraId="5DE63FDF" w14:textId="743DE30A" w:rsidR="005C0E72" w:rsidRPr="00B91B38" w:rsidRDefault="00BF3395">
      <w:pPr>
        <w:rPr>
          <w:szCs w:val="20"/>
          <w:lang w:bidi="ar-SA"/>
        </w:rPr>
      </w:pPr>
      <w:r w:rsidRPr="00D976C8">
        <w:rPr>
          <w:noProof/>
        </w:rPr>
        <w:drawing>
          <wp:inline distT="0" distB="0" distL="0" distR="0" wp14:anchorId="053BFA5C" wp14:editId="76592999">
            <wp:extent cx="6000750" cy="1926590"/>
            <wp:effectExtent l="0" t="0" r="0" b="0"/>
            <wp:docPr id="8155728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00750" cy="1926590"/>
                    </a:xfrm>
                    <a:prstGeom prst="rect">
                      <a:avLst/>
                    </a:prstGeom>
                    <a:noFill/>
                    <a:ln>
                      <a:noFill/>
                    </a:ln>
                  </pic:spPr>
                </pic:pic>
              </a:graphicData>
            </a:graphic>
          </wp:inline>
        </w:drawing>
      </w:r>
    </w:p>
    <w:p w14:paraId="3FEDC322" w14:textId="61BFEC61" w:rsidR="00925F33" w:rsidRPr="00B07CF6" w:rsidRDefault="00925F33" w:rsidP="0048371E">
      <w:pPr>
        <w:tabs>
          <w:tab w:val="center" w:pos="3240"/>
          <w:tab w:val="center" w:pos="5760"/>
          <w:tab w:val="center" w:pos="8280"/>
        </w:tabs>
        <w:rPr>
          <w:szCs w:val="20"/>
          <w:lang w:bidi="ar-SA"/>
        </w:rPr>
      </w:pPr>
      <w:r w:rsidRPr="00B91B38">
        <w:rPr>
          <w:b/>
          <w:bCs/>
          <w:szCs w:val="20"/>
          <w:lang w:bidi="ar-SA"/>
        </w:rPr>
        <w:lastRenderedPageBreak/>
        <w:t>4</w:t>
      </w:r>
      <w:r>
        <w:rPr>
          <w:b/>
          <w:bCs/>
          <w:szCs w:val="20"/>
          <w:lang w:bidi="ar-SA"/>
        </w:rPr>
        <w:t>.</w:t>
      </w:r>
      <w:r w:rsidR="003C20E5">
        <w:rPr>
          <w:b/>
          <w:bCs/>
          <w:szCs w:val="20"/>
          <w:lang w:bidi="ar-SA"/>
        </w:rPr>
        <w:t xml:space="preserve"> </w:t>
      </w:r>
      <w:r w:rsidR="003C20E5">
        <w:rPr>
          <w:szCs w:val="20"/>
          <w:lang w:bidi="ar-SA"/>
        </w:rPr>
        <w:t xml:space="preserve">     </w:t>
      </w:r>
      <w:r w:rsidRPr="00B91B38">
        <w:rPr>
          <w:b/>
          <w:bCs/>
          <w:szCs w:val="20"/>
          <w:lang w:bidi="ar-SA"/>
        </w:rPr>
        <w:t>INVESTMENTS (</w:t>
      </w:r>
      <w:r w:rsidR="000F62F3">
        <w:rPr>
          <w:b/>
          <w:bCs/>
          <w:szCs w:val="20"/>
          <w:lang w:bidi="ar-SA"/>
        </w:rPr>
        <w:t>c</w:t>
      </w:r>
      <w:r w:rsidRPr="00B91B38">
        <w:rPr>
          <w:b/>
          <w:bCs/>
          <w:szCs w:val="20"/>
          <w:lang w:bidi="ar-SA"/>
        </w:rPr>
        <w:t>ont’d)</w:t>
      </w:r>
    </w:p>
    <w:p w14:paraId="36336DBF" w14:textId="77777777" w:rsidR="00146178" w:rsidRDefault="00146178" w:rsidP="00F201E5">
      <w:pPr>
        <w:jc w:val="left"/>
        <w:rPr>
          <w:szCs w:val="20"/>
          <w:lang w:bidi="ar-SA"/>
        </w:rPr>
      </w:pPr>
    </w:p>
    <w:p w14:paraId="6E061140" w14:textId="170A0E8B" w:rsidR="00146178" w:rsidRDefault="00146178" w:rsidP="00F201E5">
      <w:r w:rsidRPr="00353514">
        <w:t xml:space="preserve">The following table sets forth the investment ratings of the Company's available-for-sale corporate fixed income securities as at </w:t>
      </w:r>
      <w:r w:rsidR="00EC366C">
        <w:t>June</w:t>
      </w:r>
      <w:r w:rsidR="00BF3395">
        <w:t xml:space="preserve"> 3</w:t>
      </w:r>
      <w:r w:rsidR="00EC366C">
        <w:t>0</w:t>
      </w:r>
      <w:r w:rsidR="00BF3395">
        <w:t xml:space="preserve">, 2026 and </w:t>
      </w:r>
      <w:r w:rsidR="001968FE">
        <w:t>December</w:t>
      </w:r>
      <w:r w:rsidR="00961637">
        <w:t xml:space="preserve"> 3</w:t>
      </w:r>
      <w:r w:rsidR="001968FE">
        <w:t>1</w:t>
      </w:r>
      <w:r w:rsidR="00961637">
        <w:t>, 2025</w:t>
      </w:r>
      <w:r w:rsidRPr="00353514">
        <w:t xml:space="preserve">.  Ratings are </w:t>
      </w:r>
      <w:r w:rsidR="00D96BFA" w:rsidRPr="00353514">
        <w:t>assigned with</w:t>
      </w:r>
      <w:r w:rsidRPr="00353514">
        <w:t xml:space="preserve"> </w:t>
      </w:r>
      <w:r w:rsidR="00D96BFA">
        <w:t>the lowest rating of</w:t>
      </w:r>
      <w:r w:rsidRPr="00353514">
        <w:t xml:space="preserve"> Standard &amp; Poor's</w:t>
      </w:r>
      <w:r w:rsidR="00D96BFA">
        <w:t>, Moody’s, Fitch</w:t>
      </w:r>
      <w:r w:rsidRPr="00353514">
        <w:t xml:space="preserve"> or </w:t>
      </w:r>
      <w:r w:rsidR="00D96BFA" w:rsidRPr="00D96BFA">
        <w:t>Dominion Bond Rating Service</w:t>
      </w:r>
      <w:r w:rsidRPr="00353514">
        <w:t>.</w:t>
      </w:r>
    </w:p>
    <w:p w14:paraId="79D0AE6C" w14:textId="77777777" w:rsidR="0091253B" w:rsidRPr="00353514" w:rsidRDefault="0091253B" w:rsidP="00F201E5"/>
    <w:p w14:paraId="4D79B40B" w14:textId="5A4B6BF9" w:rsidR="00146178" w:rsidRDefault="00F03426" w:rsidP="00F201E5">
      <w:pPr>
        <w:jc w:val="left"/>
        <w:rPr>
          <w:noProof/>
          <w:szCs w:val="20"/>
          <w:lang w:bidi="ar-SA"/>
        </w:rPr>
      </w:pPr>
      <w:r w:rsidRPr="00F03426">
        <w:rPr>
          <w:noProof/>
          <w:szCs w:val="20"/>
          <w:lang w:bidi="ar-SA"/>
        </w:rPr>
        <w:t xml:space="preserve"> </w:t>
      </w:r>
      <w:r w:rsidR="0057123B" w:rsidRPr="0057123B">
        <w:rPr>
          <w:noProof/>
          <w:szCs w:val="20"/>
          <w:lang w:bidi="ar-SA"/>
        </w:rPr>
        <w:t xml:space="preserve"> </w:t>
      </w:r>
      <w:r w:rsidR="00033AA4" w:rsidRPr="00033AA4">
        <w:rPr>
          <w:noProof/>
          <w:lang w:bidi="ar-SA"/>
        </w:rPr>
        <w:drawing>
          <wp:inline distT="0" distB="0" distL="0" distR="0" wp14:anchorId="25C72E25" wp14:editId="6D82AA78">
            <wp:extent cx="6000750" cy="2910205"/>
            <wp:effectExtent l="0" t="0" r="0" b="0"/>
            <wp:docPr id="15039814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00750" cy="2910205"/>
                    </a:xfrm>
                    <a:prstGeom prst="rect">
                      <a:avLst/>
                    </a:prstGeom>
                    <a:noFill/>
                    <a:ln>
                      <a:noFill/>
                    </a:ln>
                  </pic:spPr>
                </pic:pic>
              </a:graphicData>
            </a:graphic>
          </wp:inline>
        </w:drawing>
      </w:r>
    </w:p>
    <w:p w14:paraId="7E74AB16" w14:textId="77777777" w:rsidR="006D6598" w:rsidRDefault="006D6598" w:rsidP="00F201E5">
      <w:pPr>
        <w:jc w:val="left"/>
        <w:rPr>
          <w:noProof/>
          <w:szCs w:val="20"/>
          <w:lang w:bidi="ar-SA"/>
        </w:rPr>
      </w:pPr>
    </w:p>
    <w:p w14:paraId="533B5579" w14:textId="1BBF0CC9" w:rsidR="005C0E72" w:rsidRDefault="00BC0E92">
      <w:pPr>
        <w:rPr>
          <w:szCs w:val="20"/>
          <w:lang w:bidi="ar-SA"/>
        </w:rPr>
      </w:pPr>
      <w:r w:rsidRPr="00F4751B">
        <w:rPr>
          <w:szCs w:val="20"/>
          <w:lang w:bidi="ar-SA"/>
        </w:rPr>
        <w:t xml:space="preserve">As of </w:t>
      </w:r>
      <w:r w:rsidR="00EC366C" w:rsidRPr="00F4751B">
        <w:rPr>
          <w:szCs w:val="20"/>
          <w:lang w:bidi="ar-SA"/>
        </w:rPr>
        <w:t>June</w:t>
      </w:r>
      <w:r w:rsidR="008872E9" w:rsidRPr="00F4751B">
        <w:t xml:space="preserve"> 3</w:t>
      </w:r>
      <w:r w:rsidR="00EC366C" w:rsidRPr="00F4751B">
        <w:t>0</w:t>
      </w:r>
      <w:r w:rsidR="008872E9" w:rsidRPr="00F4751B">
        <w:t>,</w:t>
      </w:r>
      <w:r w:rsidR="004518FD" w:rsidRPr="00F4751B">
        <w:t xml:space="preserve"> </w:t>
      </w:r>
      <w:r w:rsidR="008872E9" w:rsidRPr="00F4751B">
        <w:t>202</w:t>
      </w:r>
      <w:r w:rsidR="00BF3395" w:rsidRPr="00F4751B">
        <w:t>6</w:t>
      </w:r>
      <w:r w:rsidRPr="00F4751B">
        <w:rPr>
          <w:szCs w:val="20"/>
          <w:lang w:bidi="ar-SA"/>
        </w:rPr>
        <w:t xml:space="preserve">, </w:t>
      </w:r>
      <w:r w:rsidR="00F4751B">
        <w:rPr>
          <w:szCs w:val="20"/>
          <w:lang w:bidi="ar-SA"/>
        </w:rPr>
        <w:t>186</w:t>
      </w:r>
      <w:r w:rsidR="001F59E6" w:rsidRPr="00F4751B">
        <w:rPr>
          <w:szCs w:val="20"/>
          <w:lang w:bidi="ar-SA"/>
        </w:rPr>
        <w:t xml:space="preserve"> </w:t>
      </w:r>
      <w:r w:rsidRPr="00F4751B">
        <w:rPr>
          <w:szCs w:val="20"/>
          <w:lang w:bidi="ar-SA"/>
        </w:rPr>
        <w:t xml:space="preserve">out of </w:t>
      </w:r>
      <w:r w:rsidR="006D6598" w:rsidRPr="00F4751B">
        <w:rPr>
          <w:szCs w:val="20"/>
          <w:lang w:bidi="ar-SA"/>
        </w:rPr>
        <w:t>3</w:t>
      </w:r>
      <w:r w:rsidR="00F4751B" w:rsidRPr="00F4751B">
        <w:rPr>
          <w:szCs w:val="20"/>
          <w:lang w:bidi="ar-SA"/>
        </w:rPr>
        <w:t>21</w:t>
      </w:r>
      <w:r w:rsidR="004815BC" w:rsidRPr="00F4751B">
        <w:rPr>
          <w:szCs w:val="20"/>
          <w:lang w:bidi="ar-SA"/>
        </w:rPr>
        <w:t xml:space="preserve"> </w:t>
      </w:r>
      <w:r w:rsidR="00312F0F" w:rsidRPr="00F4751B">
        <w:rPr>
          <w:szCs w:val="20"/>
          <w:lang w:bidi="ar-SA"/>
        </w:rPr>
        <w:t xml:space="preserve">fixed maturity </w:t>
      </w:r>
      <w:r w:rsidRPr="00F4751B">
        <w:rPr>
          <w:szCs w:val="20"/>
          <w:lang w:bidi="ar-SA"/>
        </w:rPr>
        <w:t xml:space="preserve">securities were in unrealized loss positions compared to </w:t>
      </w:r>
      <w:r w:rsidR="00BF3395" w:rsidRPr="00F4751B">
        <w:rPr>
          <w:szCs w:val="20"/>
          <w:lang w:bidi="ar-SA"/>
        </w:rPr>
        <w:t>99</w:t>
      </w:r>
      <w:r w:rsidR="004815BC" w:rsidRPr="00F4751B">
        <w:rPr>
          <w:szCs w:val="20"/>
          <w:lang w:bidi="ar-SA"/>
        </w:rPr>
        <w:t xml:space="preserve"> </w:t>
      </w:r>
      <w:r w:rsidRPr="00F4751B">
        <w:rPr>
          <w:szCs w:val="20"/>
          <w:lang w:bidi="ar-SA"/>
        </w:rPr>
        <w:t>out of</w:t>
      </w:r>
      <w:r w:rsidRPr="00683D7E">
        <w:rPr>
          <w:szCs w:val="20"/>
          <w:lang w:bidi="ar-SA"/>
        </w:rPr>
        <w:t xml:space="preserve"> </w:t>
      </w:r>
      <w:r w:rsidR="00961637" w:rsidRPr="00683D7E">
        <w:rPr>
          <w:szCs w:val="20"/>
          <w:lang w:bidi="ar-SA"/>
        </w:rPr>
        <w:t>3</w:t>
      </w:r>
      <w:r w:rsidR="00BF3395">
        <w:rPr>
          <w:szCs w:val="20"/>
          <w:lang w:bidi="ar-SA"/>
        </w:rPr>
        <w:t>38</w:t>
      </w:r>
      <w:r w:rsidR="004815BC" w:rsidRPr="00683D7E">
        <w:rPr>
          <w:szCs w:val="20"/>
          <w:lang w:bidi="ar-SA"/>
        </w:rPr>
        <w:t xml:space="preserve"> </w:t>
      </w:r>
      <w:r w:rsidRPr="00683D7E">
        <w:rPr>
          <w:szCs w:val="20"/>
          <w:lang w:bidi="ar-SA"/>
        </w:rPr>
        <w:t xml:space="preserve">as of December 31, </w:t>
      </w:r>
      <w:r w:rsidR="004815BC" w:rsidRPr="00683D7E">
        <w:rPr>
          <w:szCs w:val="20"/>
          <w:lang w:bidi="ar-SA"/>
        </w:rPr>
        <w:t>20</w:t>
      </w:r>
      <w:r w:rsidR="00EF3ED2" w:rsidRPr="00683D7E">
        <w:rPr>
          <w:szCs w:val="20"/>
          <w:lang w:bidi="ar-SA"/>
        </w:rPr>
        <w:t>2</w:t>
      </w:r>
      <w:r w:rsidR="00BF3395">
        <w:rPr>
          <w:szCs w:val="20"/>
          <w:lang w:bidi="ar-SA"/>
        </w:rPr>
        <w:t>5</w:t>
      </w:r>
      <w:r w:rsidRPr="00683D7E">
        <w:rPr>
          <w:szCs w:val="20"/>
          <w:lang w:bidi="ar-SA"/>
        </w:rPr>
        <w:t xml:space="preserve">.  As </w:t>
      </w:r>
      <w:proofErr w:type="gramStart"/>
      <w:r w:rsidRPr="00683D7E">
        <w:rPr>
          <w:szCs w:val="20"/>
          <w:lang w:bidi="ar-SA"/>
        </w:rPr>
        <w:t>at</w:t>
      </w:r>
      <w:proofErr w:type="gramEnd"/>
      <w:r w:rsidRPr="00683D7E">
        <w:rPr>
          <w:szCs w:val="20"/>
          <w:lang w:bidi="ar-SA"/>
        </w:rPr>
        <w:t xml:space="preserve"> </w:t>
      </w:r>
      <w:r w:rsidR="00EC366C">
        <w:rPr>
          <w:szCs w:val="20"/>
          <w:lang w:bidi="ar-SA"/>
        </w:rPr>
        <w:t>June</w:t>
      </w:r>
      <w:r w:rsidR="008872E9" w:rsidRPr="00683D7E">
        <w:t xml:space="preserve"> 3</w:t>
      </w:r>
      <w:r w:rsidR="00EC366C">
        <w:t>0</w:t>
      </w:r>
      <w:r w:rsidR="008872E9" w:rsidRPr="00683D7E">
        <w:t>,</w:t>
      </w:r>
      <w:r w:rsidR="004518FD" w:rsidRPr="00683D7E">
        <w:t xml:space="preserve"> </w:t>
      </w:r>
      <w:r w:rsidR="008872E9" w:rsidRPr="00683D7E">
        <w:t>202</w:t>
      </w:r>
      <w:r w:rsidR="00BF3395">
        <w:t>6</w:t>
      </w:r>
      <w:r w:rsidRPr="00683D7E">
        <w:rPr>
          <w:szCs w:val="20"/>
          <w:lang w:bidi="ar-SA"/>
        </w:rPr>
        <w:t>, the Company’s unrealized loss position</w:t>
      </w:r>
      <w:r w:rsidR="007C2607" w:rsidRPr="00683D7E">
        <w:rPr>
          <w:szCs w:val="20"/>
          <w:lang w:bidi="ar-SA"/>
        </w:rPr>
        <w:t xml:space="preserve"> for fixed </w:t>
      </w:r>
      <w:r w:rsidR="007C2607" w:rsidRPr="00661383">
        <w:rPr>
          <w:szCs w:val="20"/>
          <w:lang w:bidi="ar-SA"/>
        </w:rPr>
        <w:t xml:space="preserve">maturity </w:t>
      </w:r>
      <w:r w:rsidR="00D71E1B" w:rsidRPr="00D70E70">
        <w:rPr>
          <w:szCs w:val="20"/>
          <w:lang w:bidi="ar-SA"/>
        </w:rPr>
        <w:t>securities</w:t>
      </w:r>
      <w:r w:rsidRPr="00D70E70">
        <w:rPr>
          <w:szCs w:val="20"/>
          <w:lang w:bidi="ar-SA"/>
        </w:rPr>
        <w:t xml:space="preserve"> </w:t>
      </w:r>
      <w:r w:rsidRPr="00F4751B">
        <w:rPr>
          <w:szCs w:val="20"/>
          <w:lang w:bidi="ar-SA"/>
        </w:rPr>
        <w:t xml:space="preserve">was </w:t>
      </w:r>
      <w:r w:rsidR="00DB5D3E" w:rsidRPr="00F4751B">
        <w:rPr>
          <w:szCs w:val="20"/>
          <w:lang w:bidi="ar-SA"/>
        </w:rPr>
        <w:t>$</w:t>
      </w:r>
      <w:r w:rsidR="00F175CF" w:rsidRPr="00F4751B">
        <w:rPr>
          <w:szCs w:val="20"/>
          <w:lang w:bidi="ar-SA"/>
        </w:rPr>
        <w:t>2</w:t>
      </w:r>
      <w:r w:rsidR="0041101A" w:rsidRPr="00F4751B">
        <w:rPr>
          <w:szCs w:val="20"/>
          <w:lang w:bidi="ar-SA"/>
        </w:rPr>
        <w:t>.</w:t>
      </w:r>
      <w:r w:rsidR="00F4751B" w:rsidRPr="00F4751B">
        <w:rPr>
          <w:szCs w:val="20"/>
          <w:lang w:bidi="ar-SA"/>
        </w:rPr>
        <w:t>9</w:t>
      </w:r>
      <w:r w:rsidR="00B04E33" w:rsidRPr="00F4751B">
        <w:rPr>
          <w:szCs w:val="20"/>
          <w:lang w:bidi="ar-SA"/>
        </w:rPr>
        <w:t xml:space="preserve"> million</w:t>
      </w:r>
      <w:r w:rsidR="001555CF" w:rsidRPr="00F4751B">
        <w:rPr>
          <w:szCs w:val="20"/>
          <w:lang w:bidi="ar-SA"/>
        </w:rPr>
        <w:t xml:space="preserve"> </w:t>
      </w:r>
      <w:r w:rsidRPr="00F4751B">
        <w:rPr>
          <w:szCs w:val="20"/>
          <w:lang w:bidi="ar-SA"/>
        </w:rPr>
        <w:t>compared to $</w:t>
      </w:r>
      <w:r w:rsidR="00BF3395" w:rsidRPr="00F4751B">
        <w:rPr>
          <w:szCs w:val="20"/>
          <w:lang w:bidi="ar-SA"/>
        </w:rPr>
        <w:t>2.5</w:t>
      </w:r>
      <w:r w:rsidR="00B323C6" w:rsidRPr="00F4751B">
        <w:rPr>
          <w:szCs w:val="20"/>
          <w:lang w:bidi="ar-SA"/>
        </w:rPr>
        <w:t xml:space="preserve"> million</w:t>
      </w:r>
      <w:r w:rsidRPr="00F4751B">
        <w:rPr>
          <w:szCs w:val="20"/>
          <w:lang w:bidi="ar-SA"/>
        </w:rPr>
        <w:t xml:space="preserve"> </w:t>
      </w:r>
      <w:proofErr w:type="gramStart"/>
      <w:r w:rsidRPr="00F4751B">
        <w:rPr>
          <w:szCs w:val="20"/>
          <w:lang w:bidi="ar-SA"/>
        </w:rPr>
        <w:t>at</w:t>
      </w:r>
      <w:proofErr w:type="gramEnd"/>
      <w:r w:rsidRPr="00F4751B">
        <w:rPr>
          <w:szCs w:val="20"/>
          <w:lang w:bidi="ar-SA"/>
        </w:rPr>
        <w:t xml:space="preserve"> December 31, </w:t>
      </w:r>
      <w:r w:rsidR="009A7DF2" w:rsidRPr="00F4751B">
        <w:rPr>
          <w:szCs w:val="20"/>
          <w:lang w:bidi="ar-SA"/>
        </w:rPr>
        <w:t>20</w:t>
      </w:r>
      <w:r w:rsidR="00EF3ED2" w:rsidRPr="00F4751B">
        <w:rPr>
          <w:szCs w:val="20"/>
          <w:lang w:bidi="ar-SA"/>
        </w:rPr>
        <w:t>2</w:t>
      </w:r>
      <w:r w:rsidR="00BF3395" w:rsidRPr="00F4751B">
        <w:rPr>
          <w:szCs w:val="20"/>
          <w:lang w:bidi="ar-SA"/>
        </w:rPr>
        <w:t>5</w:t>
      </w:r>
      <w:r w:rsidR="007B43D4" w:rsidRPr="00F4751B">
        <w:rPr>
          <w:szCs w:val="20"/>
          <w:lang w:bidi="ar-SA"/>
        </w:rPr>
        <w:t>.</w:t>
      </w:r>
      <w:r w:rsidRPr="00F4751B">
        <w:rPr>
          <w:szCs w:val="20"/>
          <w:lang w:bidi="ar-SA"/>
        </w:rPr>
        <w:t xml:space="preserve">   </w:t>
      </w:r>
      <w:r w:rsidR="00C75835" w:rsidRPr="00F4751B">
        <w:rPr>
          <w:szCs w:val="20"/>
          <w:lang w:bidi="ar-SA"/>
        </w:rPr>
        <w:t>None of securities in an unrealized loss position</w:t>
      </w:r>
      <w:r w:rsidR="00C75835" w:rsidRPr="00184039">
        <w:rPr>
          <w:szCs w:val="20"/>
          <w:lang w:bidi="ar-SA"/>
        </w:rPr>
        <w:t xml:space="preserve"> was related</w:t>
      </w:r>
      <w:r w:rsidR="00C75835">
        <w:rPr>
          <w:szCs w:val="20"/>
          <w:lang w:bidi="ar-SA"/>
        </w:rPr>
        <w:t xml:space="preserve"> to securities below investment grade or not rated.</w:t>
      </w:r>
      <w:r w:rsidRPr="005945A7">
        <w:rPr>
          <w:szCs w:val="20"/>
          <w:lang w:bidi="ar-SA"/>
        </w:rPr>
        <w:t xml:space="preserve"> Unrealized gains</w:t>
      </w:r>
      <w:r w:rsidRPr="00B91B38">
        <w:rPr>
          <w:szCs w:val="20"/>
          <w:lang w:bidi="ar-SA"/>
        </w:rPr>
        <w:t xml:space="preserve"> and losses relating to </w:t>
      </w:r>
      <w:r w:rsidR="00184121">
        <w:rPr>
          <w:szCs w:val="20"/>
          <w:lang w:bidi="ar-SA"/>
        </w:rPr>
        <w:t xml:space="preserve">fixed maturity </w:t>
      </w:r>
      <w:r w:rsidRPr="00B91B38">
        <w:rPr>
          <w:szCs w:val="20"/>
          <w:lang w:bidi="ar-SA"/>
        </w:rPr>
        <w:t>investments, excluding any credit loss portion, are currently recorded in accumulated other comprehensive income in shareholders’ equity as the Company</w:t>
      </w:r>
      <w:r w:rsidR="008D6599">
        <w:rPr>
          <w:szCs w:val="20"/>
          <w:lang w:bidi="ar-SA"/>
        </w:rPr>
        <w:t xml:space="preserve"> </w:t>
      </w:r>
      <w:r w:rsidR="008D6599" w:rsidRPr="00163EBA">
        <w:t>d</w:t>
      </w:r>
      <w:r w:rsidR="001F610E">
        <w:t>oes</w:t>
      </w:r>
      <w:r w:rsidR="008D6599" w:rsidRPr="00163EBA">
        <w:t xml:space="preserve"> not intend to sell the securities in an unrealized loss position and it is more likely than not that the Company will not be required to sell these securities before the </w:t>
      </w:r>
      <w:r w:rsidR="008D6599" w:rsidRPr="000D2ECC">
        <w:t xml:space="preserve">anticipated recovery </w:t>
      </w:r>
      <w:r w:rsidR="008D6599" w:rsidRPr="00D70E70">
        <w:t xml:space="preserve">of their </w:t>
      </w:r>
      <w:r w:rsidR="008D6599" w:rsidRPr="00F4751B">
        <w:t xml:space="preserve">amortized costs.  </w:t>
      </w:r>
      <w:r w:rsidR="00D70E70" w:rsidRPr="00F4751B">
        <w:t>Sixty</w:t>
      </w:r>
      <w:r w:rsidR="00661383" w:rsidRPr="00F4751B">
        <w:t>-</w:t>
      </w:r>
      <w:r w:rsidR="00F4751B" w:rsidRPr="00F4751B">
        <w:t>one</w:t>
      </w:r>
      <w:r w:rsidR="00F27420" w:rsidRPr="00F4751B">
        <w:rPr>
          <w:szCs w:val="20"/>
          <w:lang w:bidi="ar-SA"/>
        </w:rPr>
        <w:t xml:space="preserve"> </w:t>
      </w:r>
      <w:r w:rsidR="00922A1B" w:rsidRPr="00F4751B">
        <w:rPr>
          <w:szCs w:val="20"/>
          <w:lang w:bidi="ar-SA"/>
        </w:rPr>
        <w:t>of the securities have been in an unrealized loss position</w:t>
      </w:r>
      <w:r w:rsidR="00A236A2" w:rsidRPr="00F4751B">
        <w:rPr>
          <w:szCs w:val="20"/>
          <w:lang w:bidi="ar-SA"/>
        </w:rPr>
        <w:t xml:space="preserve"> for 12 months or more</w:t>
      </w:r>
      <w:r w:rsidR="00922A1B" w:rsidRPr="00F4751B">
        <w:rPr>
          <w:szCs w:val="20"/>
          <w:lang w:bidi="ar-SA"/>
        </w:rPr>
        <w:t xml:space="preserve"> as of</w:t>
      </w:r>
      <w:r w:rsidR="00A236A2" w:rsidRPr="00F4751B">
        <w:rPr>
          <w:szCs w:val="20"/>
          <w:lang w:bidi="ar-SA"/>
        </w:rPr>
        <w:t xml:space="preserve"> </w:t>
      </w:r>
      <w:r w:rsidR="00EC366C" w:rsidRPr="00F4751B">
        <w:rPr>
          <w:szCs w:val="20"/>
          <w:lang w:bidi="ar-SA"/>
        </w:rPr>
        <w:t>June</w:t>
      </w:r>
      <w:r w:rsidR="008872E9" w:rsidRPr="00683D7E">
        <w:t xml:space="preserve"> 3</w:t>
      </w:r>
      <w:r w:rsidR="00EC366C">
        <w:t>0</w:t>
      </w:r>
      <w:r w:rsidR="008872E9" w:rsidRPr="00683D7E">
        <w:t>,</w:t>
      </w:r>
      <w:r w:rsidR="001E54E1" w:rsidRPr="00683D7E">
        <w:t xml:space="preserve"> </w:t>
      </w:r>
      <w:proofErr w:type="gramStart"/>
      <w:r w:rsidR="008872E9" w:rsidRPr="00683D7E">
        <w:t>202</w:t>
      </w:r>
      <w:r w:rsidR="00BF3395">
        <w:t>6</w:t>
      </w:r>
      <w:proofErr w:type="gramEnd"/>
      <w:r w:rsidR="00E279C4" w:rsidRPr="00683D7E">
        <w:rPr>
          <w:szCs w:val="20"/>
          <w:lang w:bidi="ar-SA"/>
        </w:rPr>
        <w:t xml:space="preserve"> and there</w:t>
      </w:r>
      <w:r w:rsidR="00FB76A4" w:rsidRPr="00683D7E">
        <w:rPr>
          <w:szCs w:val="20"/>
          <w:lang w:bidi="ar-SA"/>
        </w:rPr>
        <w:t xml:space="preserve"> were</w:t>
      </w:r>
      <w:r w:rsidR="00E279C4" w:rsidRPr="00683D7E">
        <w:rPr>
          <w:szCs w:val="20"/>
          <w:lang w:bidi="ar-SA"/>
        </w:rPr>
        <w:t xml:space="preserve"> </w:t>
      </w:r>
      <w:r w:rsidR="00BF3395">
        <w:rPr>
          <w:szCs w:val="20"/>
          <w:lang w:bidi="ar-SA"/>
        </w:rPr>
        <w:t>eighty-five</w:t>
      </w:r>
      <w:r w:rsidR="004815BC" w:rsidRPr="00683D7E">
        <w:rPr>
          <w:szCs w:val="20"/>
          <w:lang w:bidi="ar-SA"/>
        </w:rPr>
        <w:t xml:space="preserve"> </w:t>
      </w:r>
      <w:r w:rsidR="00E279C4" w:rsidRPr="00683D7E">
        <w:rPr>
          <w:szCs w:val="20"/>
          <w:lang w:bidi="ar-SA"/>
        </w:rPr>
        <w:t xml:space="preserve">securities in an unrealized loss </w:t>
      </w:r>
      <w:r w:rsidR="00D71E1B" w:rsidRPr="00683D7E">
        <w:rPr>
          <w:szCs w:val="20"/>
          <w:lang w:bidi="ar-SA"/>
        </w:rPr>
        <w:t>position</w:t>
      </w:r>
      <w:r w:rsidR="00E279C4" w:rsidRPr="00683D7E">
        <w:rPr>
          <w:szCs w:val="20"/>
          <w:lang w:bidi="ar-SA"/>
        </w:rPr>
        <w:t xml:space="preserve"> for 12 months or more as of De</w:t>
      </w:r>
      <w:r w:rsidR="00E279C4" w:rsidRPr="00B04E33">
        <w:rPr>
          <w:szCs w:val="20"/>
          <w:lang w:bidi="ar-SA"/>
        </w:rPr>
        <w:t xml:space="preserve">cember 31, </w:t>
      </w:r>
      <w:r w:rsidR="004815BC" w:rsidRPr="00B04E33">
        <w:rPr>
          <w:szCs w:val="20"/>
          <w:lang w:bidi="ar-SA"/>
        </w:rPr>
        <w:t>20</w:t>
      </w:r>
      <w:r w:rsidR="00EF3ED2" w:rsidRPr="00B04E33">
        <w:rPr>
          <w:szCs w:val="20"/>
          <w:lang w:bidi="ar-SA"/>
        </w:rPr>
        <w:t>2</w:t>
      </w:r>
      <w:r w:rsidR="00BF3395">
        <w:rPr>
          <w:szCs w:val="20"/>
          <w:lang w:bidi="ar-SA"/>
        </w:rPr>
        <w:t>5</w:t>
      </w:r>
      <w:r w:rsidR="00B22E3C" w:rsidRPr="00B04E33">
        <w:rPr>
          <w:szCs w:val="20"/>
          <w:lang w:bidi="ar-SA"/>
        </w:rPr>
        <w:t>.</w:t>
      </w:r>
    </w:p>
    <w:p w14:paraId="5CA7B74B" w14:textId="77777777" w:rsidR="005C0E72" w:rsidRPr="00B91B38" w:rsidRDefault="005C0E72">
      <w:pPr>
        <w:rPr>
          <w:szCs w:val="20"/>
          <w:lang w:bidi="ar-SA"/>
        </w:rPr>
      </w:pPr>
    </w:p>
    <w:p w14:paraId="42F1CFA5" w14:textId="18559ED3" w:rsidR="005945A7" w:rsidRDefault="00BC0E92" w:rsidP="005945A7">
      <w:pPr>
        <w:rPr>
          <w:szCs w:val="20"/>
          <w:lang w:bidi="ar-SA"/>
        </w:rPr>
      </w:pPr>
      <w:r w:rsidRPr="00815DD3">
        <w:rPr>
          <w:szCs w:val="20"/>
          <w:lang w:bidi="ar-SA"/>
        </w:rPr>
        <w:t>Proceeds from maturities and sales of investments in fixed-</w:t>
      </w:r>
      <w:r w:rsidRPr="00840493">
        <w:rPr>
          <w:szCs w:val="20"/>
          <w:lang w:bidi="ar-SA"/>
        </w:rPr>
        <w:t xml:space="preserve">maturity securities available for sale during </w:t>
      </w:r>
      <w:r w:rsidR="00B71080" w:rsidRPr="00840493">
        <w:rPr>
          <w:szCs w:val="20"/>
          <w:lang w:bidi="ar-SA"/>
        </w:rPr>
        <w:t>the</w:t>
      </w:r>
      <w:r w:rsidR="00F62EC6" w:rsidRPr="00840493">
        <w:rPr>
          <w:szCs w:val="20"/>
          <w:lang w:bidi="ar-SA"/>
        </w:rPr>
        <w:t xml:space="preserve"> </w:t>
      </w:r>
      <w:r w:rsidR="00EC366C">
        <w:rPr>
          <w:szCs w:val="20"/>
          <w:lang w:bidi="ar-SA"/>
        </w:rPr>
        <w:t>six</w:t>
      </w:r>
      <w:r w:rsidR="002E3E90" w:rsidRPr="00840493">
        <w:rPr>
          <w:szCs w:val="20"/>
          <w:lang w:bidi="ar-SA"/>
        </w:rPr>
        <w:t xml:space="preserve"> months</w:t>
      </w:r>
      <w:r w:rsidR="00782A7A" w:rsidRPr="00840493">
        <w:rPr>
          <w:szCs w:val="20"/>
          <w:lang w:bidi="ar-SA"/>
        </w:rPr>
        <w:t xml:space="preserve"> </w:t>
      </w:r>
      <w:r w:rsidR="00782A7A" w:rsidRPr="00033AA4">
        <w:rPr>
          <w:szCs w:val="20"/>
          <w:lang w:bidi="ar-SA"/>
        </w:rPr>
        <w:t xml:space="preserve">ended </w:t>
      </w:r>
      <w:r w:rsidR="00EC366C" w:rsidRPr="00033AA4">
        <w:rPr>
          <w:szCs w:val="20"/>
          <w:lang w:bidi="ar-SA"/>
        </w:rPr>
        <w:t>June</w:t>
      </w:r>
      <w:r w:rsidR="00782A7A" w:rsidRPr="00033AA4">
        <w:rPr>
          <w:szCs w:val="20"/>
          <w:lang w:bidi="ar-SA"/>
        </w:rPr>
        <w:t xml:space="preserve"> 3</w:t>
      </w:r>
      <w:r w:rsidR="00EC366C" w:rsidRPr="00033AA4">
        <w:rPr>
          <w:szCs w:val="20"/>
          <w:lang w:bidi="ar-SA"/>
        </w:rPr>
        <w:t>0</w:t>
      </w:r>
      <w:r w:rsidR="00782A7A" w:rsidRPr="00033AA4">
        <w:rPr>
          <w:szCs w:val="20"/>
          <w:lang w:bidi="ar-SA"/>
        </w:rPr>
        <w:t xml:space="preserve">, </w:t>
      </w:r>
      <w:proofErr w:type="gramStart"/>
      <w:r w:rsidR="00782A7A" w:rsidRPr="00033AA4">
        <w:rPr>
          <w:szCs w:val="20"/>
          <w:lang w:bidi="ar-SA"/>
        </w:rPr>
        <w:t>202</w:t>
      </w:r>
      <w:r w:rsidR="00BF3395" w:rsidRPr="00033AA4">
        <w:rPr>
          <w:szCs w:val="20"/>
          <w:lang w:bidi="ar-SA"/>
        </w:rPr>
        <w:t>6</w:t>
      </w:r>
      <w:proofErr w:type="gramEnd"/>
      <w:r w:rsidR="00782A7A" w:rsidRPr="00033AA4">
        <w:rPr>
          <w:szCs w:val="20"/>
          <w:lang w:bidi="ar-SA"/>
        </w:rPr>
        <w:t xml:space="preserve"> and</w:t>
      </w:r>
      <w:r w:rsidR="00B71080" w:rsidRPr="00033AA4">
        <w:rPr>
          <w:szCs w:val="20"/>
          <w:lang w:bidi="ar-SA"/>
        </w:rPr>
        <w:t xml:space="preserve"> </w:t>
      </w:r>
      <w:r w:rsidR="002E3E90" w:rsidRPr="00033AA4">
        <w:rPr>
          <w:szCs w:val="20"/>
          <w:lang w:bidi="ar-SA"/>
        </w:rPr>
        <w:t xml:space="preserve">year ended </w:t>
      </w:r>
      <w:r w:rsidR="00BF3395" w:rsidRPr="00033AA4">
        <w:rPr>
          <w:szCs w:val="20"/>
          <w:lang w:bidi="ar-SA"/>
        </w:rPr>
        <w:t xml:space="preserve">December 31, </w:t>
      </w:r>
      <w:proofErr w:type="gramStart"/>
      <w:r w:rsidR="009A7DF2" w:rsidRPr="00033AA4">
        <w:rPr>
          <w:szCs w:val="20"/>
          <w:lang w:bidi="ar-SA"/>
        </w:rPr>
        <w:t>20</w:t>
      </w:r>
      <w:r w:rsidR="00EF3ED2" w:rsidRPr="00033AA4">
        <w:rPr>
          <w:szCs w:val="20"/>
          <w:lang w:bidi="ar-SA"/>
        </w:rPr>
        <w:t>2</w:t>
      </w:r>
      <w:r w:rsidR="00BF3395" w:rsidRPr="00033AA4">
        <w:rPr>
          <w:szCs w:val="20"/>
          <w:lang w:bidi="ar-SA"/>
        </w:rPr>
        <w:t>5</w:t>
      </w:r>
      <w:proofErr w:type="gramEnd"/>
      <w:r w:rsidRPr="00033AA4">
        <w:rPr>
          <w:szCs w:val="20"/>
          <w:lang w:bidi="ar-SA"/>
        </w:rPr>
        <w:t xml:space="preserve"> were $</w:t>
      </w:r>
      <w:r w:rsidR="00033AA4" w:rsidRPr="00033AA4">
        <w:rPr>
          <w:szCs w:val="20"/>
          <w:lang w:bidi="ar-SA"/>
        </w:rPr>
        <w:t>20.9</w:t>
      </w:r>
      <w:r w:rsidR="007C2607" w:rsidRPr="00033AA4">
        <w:rPr>
          <w:szCs w:val="20"/>
          <w:lang w:bidi="ar-SA"/>
        </w:rPr>
        <w:t xml:space="preserve"> million</w:t>
      </w:r>
      <w:r w:rsidR="006154D0" w:rsidRPr="00033AA4">
        <w:rPr>
          <w:szCs w:val="20"/>
          <w:lang w:bidi="ar-SA"/>
        </w:rPr>
        <w:t xml:space="preserve"> </w:t>
      </w:r>
      <w:r w:rsidRPr="00033AA4">
        <w:rPr>
          <w:szCs w:val="20"/>
          <w:lang w:bidi="ar-SA"/>
        </w:rPr>
        <w:t xml:space="preserve">and </w:t>
      </w:r>
      <w:r w:rsidR="00BA1498" w:rsidRPr="00033AA4">
        <w:rPr>
          <w:szCs w:val="20"/>
          <w:lang w:bidi="ar-SA"/>
        </w:rPr>
        <w:t>$</w:t>
      </w:r>
      <w:r w:rsidR="00BF3395" w:rsidRPr="00033AA4">
        <w:rPr>
          <w:szCs w:val="20"/>
          <w:lang w:bidi="ar-SA"/>
        </w:rPr>
        <w:t>5</w:t>
      </w:r>
      <w:r w:rsidR="00961637" w:rsidRPr="00033AA4">
        <w:rPr>
          <w:szCs w:val="20"/>
          <w:lang w:bidi="ar-SA"/>
        </w:rPr>
        <w:t>2.</w:t>
      </w:r>
      <w:r w:rsidR="00BF3395" w:rsidRPr="00033AA4">
        <w:rPr>
          <w:szCs w:val="20"/>
          <w:lang w:bidi="ar-SA"/>
        </w:rPr>
        <w:t>1</w:t>
      </w:r>
      <w:r w:rsidR="007C2607" w:rsidRPr="00033AA4">
        <w:rPr>
          <w:szCs w:val="20"/>
          <w:lang w:bidi="ar-SA"/>
        </w:rPr>
        <w:t xml:space="preserve"> million</w:t>
      </w:r>
      <w:r w:rsidRPr="00033AA4">
        <w:rPr>
          <w:szCs w:val="20"/>
          <w:lang w:bidi="ar-SA"/>
        </w:rPr>
        <w:t>, respectively.  Gross</w:t>
      </w:r>
      <w:r w:rsidRPr="00F175CF">
        <w:rPr>
          <w:szCs w:val="20"/>
          <w:lang w:bidi="ar-SA"/>
        </w:rPr>
        <w:t xml:space="preserve"> </w:t>
      </w:r>
      <w:r w:rsidRPr="00F4751B">
        <w:rPr>
          <w:szCs w:val="20"/>
          <w:lang w:bidi="ar-SA"/>
        </w:rPr>
        <w:t xml:space="preserve">gains of </w:t>
      </w:r>
      <w:r w:rsidR="00F27420" w:rsidRPr="00F4751B">
        <w:rPr>
          <w:szCs w:val="20"/>
          <w:lang w:bidi="ar-SA"/>
        </w:rPr>
        <w:t>$</w:t>
      </w:r>
      <w:r w:rsidR="00840493" w:rsidRPr="00F4751B">
        <w:rPr>
          <w:szCs w:val="20"/>
          <w:lang w:bidi="ar-SA"/>
        </w:rPr>
        <w:t>1</w:t>
      </w:r>
      <w:r w:rsidR="00F4751B" w:rsidRPr="00F4751B">
        <w:rPr>
          <w:szCs w:val="20"/>
          <w:lang w:bidi="ar-SA"/>
        </w:rPr>
        <w:t>1</w:t>
      </w:r>
      <w:r w:rsidR="00840493" w:rsidRPr="00F4751B">
        <w:rPr>
          <w:szCs w:val="20"/>
          <w:lang w:bidi="ar-SA"/>
        </w:rPr>
        <w:t>,</w:t>
      </w:r>
      <w:r w:rsidR="00F4751B" w:rsidRPr="00F4751B">
        <w:rPr>
          <w:szCs w:val="20"/>
          <w:lang w:bidi="ar-SA"/>
        </w:rPr>
        <w:t>330</w:t>
      </w:r>
      <w:r w:rsidR="00A775E1" w:rsidRPr="00F4751B">
        <w:rPr>
          <w:szCs w:val="20"/>
          <w:lang w:bidi="ar-SA"/>
        </w:rPr>
        <w:t xml:space="preserve"> </w:t>
      </w:r>
      <w:r w:rsidRPr="00F4751B">
        <w:rPr>
          <w:szCs w:val="20"/>
          <w:lang w:bidi="ar-SA"/>
        </w:rPr>
        <w:t xml:space="preserve">and </w:t>
      </w:r>
      <w:r w:rsidR="00E34733" w:rsidRPr="00F4751B">
        <w:rPr>
          <w:szCs w:val="20"/>
          <w:lang w:bidi="ar-SA"/>
        </w:rPr>
        <w:t>$</w:t>
      </w:r>
      <w:r w:rsidR="00E2096A" w:rsidRPr="00F4751B">
        <w:rPr>
          <w:szCs w:val="20"/>
          <w:lang w:bidi="ar-SA"/>
        </w:rPr>
        <w:t>14</w:t>
      </w:r>
      <w:r w:rsidR="00232C52" w:rsidRPr="00F4751B">
        <w:rPr>
          <w:szCs w:val="20"/>
          <w:lang w:bidi="ar-SA"/>
        </w:rPr>
        <w:t>,</w:t>
      </w:r>
      <w:r w:rsidR="00E2096A" w:rsidRPr="00F4751B">
        <w:rPr>
          <w:szCs w:val="20"/>
          <w:lang w:bidi="ar-SA"/>
        </w:rPr>
        <w:t>307</w:t>
      </w:r>
      <w:r w:rsidR="006154D0" w:rsidRPr="00F4751B">
        <w:rPr>
          <w:szCs w:val="20"/>
          <w:lang w:bidi="ar-SA"/>
        </w:rPr>
        <w:t xml:space="preserve"> </w:t>
      </w:r>
      <w:r w:rsidRPr="00F4751B">
        <w:rPr>
          <w:szCs w:val="20"/>
          <w:lang w:bidi="ar-SA"/>
        </w:rPr>
        <w:t>in</w:t>
      </w:r>
      <w:r w:rsidR="00B71080" w:rsidRPr="00F4751B">
        <w:rPr>
          <w:szCs w:val="20"/>
          <w:lang w:bidi="ar-SA"/>
        </w:rPr>
        <w:t xml:space="preserve"> the </w:t>
      </w:r>
      <w:r w:rsidR="00EC366C" w:rsidRPr="00F4751B">
        <w:rPr>
          <w:szCs w:val="20"/>
          <w:lang w:bidi="ar-SA"/>
        </w:rPr>
        <w:t>six</w:t>
      </w:r>
      <w:r w:rsidR="00E2096A" w:rsidRPr="00F4751B">
        <w:rPr>
          <w:szCs w:val="20"/>
          <w:lang w:bidi="ar-SA"/>
        </w:rPr>
        <w:t xml:space="preserve"> months ended </w:t>
      </w:r>
      <w:r w:rsidR="00EC366C" w:rsidRPr="00F4751B">
        <w:rPr>
          <w:szCs w:val="20"/>
          <w:lang w:bidi="ar-SA"/>
        </w:rPr>
        <w:t>June</w:t>
      </w:r>
      <w:r w:rsidR="00E2096A" w:rsidRPr="00F4751B">
        <w:rPr>
          <w:szCs w:val="20"/>
          <w:lang w:bidi="ar-SA"/>
        </w:rPr>
        <w:t xml:space="preserve"> 3</w:t>
      </w:r>
      <w:r w:rsidR="00EC366C" w:rsidRPr="00F4751B">
        <w:rPr>
          <w:szCs w:val="20"/>
          <w:lang w:bidi="ar-SA"/>
        </w:rPr>
        <w:t>0</w:t>
      </w:r>
      <w:r w:rsidR="00E2096A" w:rsidRPr="00F4751B">
        <w:rPr>
          <w:szCs w:val="20"/>
          <w:lang w:bidi="ar-SA"/>
        </w:rPr>
        <w:t xml:space="preserve">, </w:t>
      </w:r>
      <w:proofErr w:type="gramStart"/>
      <w:r w:rsidR="00E2096A" w:rsidRPr="00F4751B">
        <w:rPr>
          <w:szCs w:val="20"/>
          <w:lang w:bidi="ar-SA"/>
        </w:rPr>
        <w:t>2026</w:t>
      </w:r>
      <w:proofErr w:type="gramEnd"/>
      <w:r w:rsidR="00E2096A" w:rsidRPr="00F4751B">
        <w:rPr>
          <w:szCs w:val="20"/>
          <w:lang w:bidi="ar-SA"/>
        </w:rPr>
        <w:t xml:space="preserve"> and </w:t>
      </w:r>
      <w:r w:rsidR="001968FE" w:rsidRPr="00F4751B">
        <w:rPr>
          <w:szCs w:val="20"/>
          <w:lang w:bidi="ar-SA"/>
        </w:rPr>
        <w:t>year</w:t>
      </w:r>
      <w:r w:rsidR="00083614" w:rsidRPr="00F4751B">
        <w:rPr>
          <w:szCs w:val="20"/>
          <w:lang w:bidi="ar-SA"/>
        </w:rPr>
        <w:t xml:space="preserve"> ended </w:t>
      </w:r>
      <w:r w:rsidR="001968FE" w:rsidRPr="00F4751B">
        <w:rPr>
          <w:szCs w:val="20"/>
          <w:lang w:bidi="ar-SA"/>
        </w:rPr>
        <w:t>December</w:t>
      </w:r>
      <w:r w:rsidR="00083614" w:rsidRPr="00F4751B">
        <w:rPr>
          <w:szCs w:val="20"/>
          <w:lang w:bidi="ar-SA"/>
        </w:rPr>
        <w:t xml:space="preserve"> 3</w:t>
      </w:r>
      <w:r w:rsidR="001968FE" w:rsidRPr="00F4751B">
        <w:rPr>
          <w:szCs w:val="20"/>
          <w:lang w:bidi="ar-SA"/>
        </w:rPr>
        <w:t>1</w:t>
      </w:r>
      <w:r w:rsidR="00083614" w:rsidRPr="00F4751B">
        <w:rPr>
          <w:szCs w:val="20"/>
          <w:lang w:bidi="ar-SA"/>
        </w:rPr>
        <w:t>, 202</w:t>
      </w:r>
      <w:r w:rsidR="00FF5705" w:rsidRPr="00F4751B">
        <w:rPr>
          <w:szCs w:val="20"/>
          <w:lang w:bidi="ar-SA"/>
        </w:rPr>
        <w:t>5</w:t>
      </w:r>
      <w:r w:rsidRPr="00F4751B">
        <w:rPr>
          <w:szCs w:val="20"/>
          <w:lang w:bidi="ar-SA"/>
        </w:rPr>
        <w:t xml:space="preserve">, </w:t>
      </w:r>
      <w:r w:rsidR="00E34733" w:rsidRPr="00F4751B">
        <w:rPr>
          <w:szCs w:val="20"/>
          <w:lang w:bidi="ar-SA"/>
        </w:rPr>
        <w:t>r</w:t>
      </w:r>
      <w:r w:rsidRPr="00F4751B">
        <w:rPr>
          <w:szCs w:val="20"/>
          <w:lang w:bidi="ar-SA"/>
        </w:rPr>
        <w:t>espectively,</w:t>
      </w:r>
      <w:r w:rsidRPr="00840493">
        <w:rPr>
          <w:szCs w:val="20"/>
          <w:lang w:bidi="ar-SA"/>
        </w:rPr>
        <w:t xml:space="preserve"> </w:t>
      </w:r>
      <w:r w:rsidRPr="00F4751B">
        <w:rPr>
          <w:szCs w:val="20"/>
          <w:lang w:bidi="ar-SA"/>
        </w:rPr>
        <w:t>and gross losses of</w:t>
      </w:r>
      <w:r w:rsidR="00120C25" w:rsidRPr="00F4751B">
        <w:rPr>
          <w:szCs w:val="20"/>
          <w:lang w:bidi="ar-SA"/>
        </w:rPr>
        <w:t xml:space="preserve"> </w:t>
      </w:r>
      <w:r w:rsidR="00F27420" w:rsidRPr="00F4751B">
        <w:rPr>
          <w:szCs w:val="20"/>
          <w:lang w:bidi="ar-SA"/>
        </w:rPr>
        <w:t>$</w:t>
      </w:r>
      <w:r w:rsidR="00F4751B" w:rsidRPr="00F4751B">
        <w:rPr>
          <w:szCs w:val="20"/>
          <w:lang w:bidi="ar-SA"/>
        </w:rPr>
        <w:t>86,164</w:t>
      </w:r>
      <w:r w:rsidR="009255FE" w:rsidRPr="00F4751B">
        <w:rPr>
          <w:szCs w:val="20"/>
          <w:lang w:bidi="ar-SA"/>
        </w:rPr>
        <w:t xml:space="preserve"> </w:t>
      </w:r>
      <w:r w:rsidR="00F27420" w:rsidRPr="00F4751B">
        <w:rPr>
          <w:szCs w:val="20"/>
          <w:lang w:bidi="ar-SA"/>
        </w:rPr>
        <w:t xml:space="preserve">and </w:t>
      </w:r>
      <w:r w:rsidR="00E2096A" w:rsidRPr="00F4751B">
        <w:rPr>
          <w:szCs w:val="20"/>
          <w:lang w:bidi="ar-SA"/>
        </w:rPr>
        <w:t>$122,704</w:t>
      </w:r>
      <w:r w:rsidR="00F27420" w:rsidRPr="00F4751B">
        <w:rPr>
          <w:szCs w:val="20"/>
          <w:lang w:bidi="ar-SA"/>
        </w:rPr>
        <w:t xml:space="preserve"> </w:t>
      </w:r>
      <w:r w:rsidRPr="00F4751B">
        <w:rPr>
          <w:szCs w:val="20"/>
          <w:lang w:bidi="ar-SA"/>
        </w:rPr>
        <w:t xml:space="preserve">in </w:t>
      </w:r>
      <w:r w:rsidR="00B71080" w:rsidRPr="00F4751B">
        <w:rPr>
          <w:szCs w:val="20"/>
          <w:lang w:bidi="ar-SA"/>
        </w:rPr>
        <w:t xml:space="preserve">the </w:t>
      </w:r>
      <w:r w:rsidR="00EC366C" w:rsidRPr="00F4751B">
        <w:rPr>
          <w:szCs w:val="20"/>
          <w:lang w:bidi="ar-SA"/>
        </w:rPr>
        <w:t>six</w:t>
      </w:r>
      <w:r w:rsidR="00E2096A" w:rsidRPr="00F4751B">
        <w:rPr>
          <w:szCs w:val="20"/>
          <w:lang w:bidi="ar-SA"/>
        </w:rPr>
        <w:t xml:space="preserve"> months ended </w:t>
      </w:r>
      <w:r w:rsidR="00EC366C" w:rsidRPr="00F4751B">
        <w:rPr>
          <w:szCs w:val="20"/>
          <w:lang w:bidi="ar-SA"/>
        </w:rPr>
        <w:t>June</w:t>
      </w:r>
      <w:r w:rsidR="00E2096A" w:rsidRPr="00F4751B">
        <w:rPr>
          <w:szCs w:val="20"/>
          <w:lang w:bidi="ar-SA"/>
        </w:rPr>
        <w:t xml:space="preserve"> 3</w:t>
      </w:r>
      <w:r w:rsidR="00EC366C" w:rsidRPr="00F4751B">
        <w:rPr>
          <w:szCs w:val="20"/>
          <w:lang w:bidi="ar-SA"/>
        </w:rPr>
        <w:t>0</w:t>
      </w:r>
      <w:r w:rsidR="00E2096A" w:rsidRPr="00F4751B">
        <w:rPr>
          <w:szCs w:val="20"/>
          <w:lang w:bidi="ar-SA"/>
        </w:rPr>
        <w:t xml:space="preserve">, </w:t>
      </w:r>
      <w:proofErr w:type="gramStart"/>
      <w:r w:rsidR="00E2096A" w:rsidRPr="00F4751B">
        <w:rPr>
          <w:szCs w:val="20"/>
          <w:lang w:bidi="ar-SA"/>
        </w:rPr>
        <w:t>2026</w:t>
      </w:r>
      <w:proofErr w:type="gramEnd"/>
      <w:r w:rsidR="00E2096A" w:rsidRPr="00F4751B">
        <w:rPr>
          <w:szCs w:val="20"/>
          <w:lang w:bidi="ar-SA"/>
        </w:rPr>
        <w:t xml:space="preserve"> and </w:t>
      </w:r>
      <w:r w:rsidR="001968FE" w:rsidRPr="00F4751B">
        <w:rPr>
          <w:szCs w:val="20"/>
          <w:lang w:bidi="ar-SA"/>
        </w:rPr>
        <w:t>year</w:t>
      </w:r>
      <w:r w:rsidR="00782A7A" w:rsidRPr="00F4751B">
        <w:rPr>
          <w:szCs w:val="20"/>
          <w:lang w:bidi="ar-SA"/>
        </w:rPr>
        <w:t xml:space="preserve"> ended </w:t>
      </w:r>
      <w:r w:rsidR="001968FE" w:rsidRPr="00F4751B">
        <w:rPr>
          <w:szCs w:val="20"/>
          <w:lang w:bidi="ar-SA"/>
        </w:rPr>
        <w:t>December</w:t>
      </w:r>
      <w:r w:rsidR="00782A7A" w:rsidRPr="00F4751B">
        <w:rPr>
          <w:szCs w:val="20"/>
          <w:lang w:bidi="ar-SA"/>
        </w:rPr>
        <w:t xml:space="preserve"> 3</w:t>
      </w:r>
      <w:r w:rsidR="001968FE" w:rsidRPr="00F4751B">
        <w:rPr>
          <w:szCs w:val="20"/>
          <w:lang w:bidi="ar-SA"/>
        </w:rPr>
        <w:t>1</w:t>
      </w:r>
      <w:r w:rsidR="00782A7A" w:rsidRPr="00F4751B">
        <w:rPr>
          <w:szCs w:val="20"/>
          <w:lang w:bidi="ar-SA"/>
        </w:rPr>
        <w:t>, 2025</w:t>
      </w:r>
      <w:r w:rsidRPr="00F4751B">
        <w:rPr>
          <w:szCs w:val="20"/>
          <w:lang w:bidi="ar-SA"/>
        </w:rPr>
        <w:t>,</w:t>
      </w:r>
      <w:r w:rsidRPr="00683D7E">
        <w:rPr>
          <w:szCs w:val="20"/>
          <w:lang w:bidi="ar-SA"/>
        </w:rPr>
        <w:t xml:space="preserve"> respectively, were realized on those sales.</w:t>
      </w:r>
      <w:r w:rsidR="001E299B" w:rsidRPr="00683D7E">
        <w:rPr>
          <w:szCs w:val="20"/>
          <w:lang w:bidi="ar-SA"/>
        </w:rPr>
        <w:t xml:space="preserve">  </w:t>
      </w:r>
    </w:p>
    <w:p w14:paraId="4C4D8588" w14:textId="77777777" w:rsidR="00782A7A" w:rsidRDefault="00782A7A" w:rsidP="005945A7">
      <w:pPr>
        <w:rPr>
          <w:szCs w:val="20"/>
          <w:lang w:bidi="ar-SA"/>
        </w:rPr>
      </w:pPr>
    </w:p>
    <w:p w14:paraId="1D198D49" w14:textId="77777777" w:rsidR="00B27089" w:rsidRDefault="00B27089" w:rsidP="005945A7">
      <w:pPr>
        <w:rPr>
          <w:szCs w:val="20"/>
          <w:lang w:bidi="ar-SA"/>
        </w:rPr>
      </w:pPr>
    </w:p>
    <w:p w14:paraId="5DFB412A" w14:textId="77777777" w:rsidR="00B27089" w:rsidRDefault="00B27089" w:rsidP="005945A7">
      <w:pPr>
        <w:rPr>
          <w:szCs w:val="20"/>
          <w:lang w:bidi="ar-SA"/>
        </w:rPr>
      </w:pPr>
    </w:p>
    <w:p w14:paraId="50E73EE6" w14:textId="24E34C89" w:rsidR="00925F33" w:rsidRDefault="00925F33" w:rsidP="00B07CF6">
      <w:pPr>
        <w:rPr>
          <w:szCs w:val="20"/>
          <w:lang w:bidi="ar-SA"/>
        </w:rPr>
      </w:pPr>
    </w:p>
    <w:p w14:paraId="7FCB43C3" w14:textId="77777777" w:rsidR="00382F60" w:rsidRDefault="00382F60" w:rsidP="00B07CF6">
      <w:pPr>
        <w:rPr>
          <w:szCs w:val="20"/>
          <w:lang w:bidi="ar-SA"/>
        </w:rPr>
      </w:pPr>
    </w:p>
    <w:p w14:paraId="1E889F6D" w14:textId="77777777" w:rsidR="00565F7D" w:rsidRDefault="00565F7D" w:rsidP="00B07CF6">
      <w:pPr>
        <w:rPr>
          <w:szCs w:val="20"/>
          <w:lang w:bidi="ar-SA"/>
        </w:rPr>
      </w:pPr>
    </w:p>
    <w:p w14:paraId="4D0A325D" w14:textId="77777777" w:rsidR="00562EAF" w:rsidRDefault="00562EAF" w:rsidP="00B07CF6">
      <w:pPr>
        <w:rPr>
          <w:szCs w:val="20"/>
          <w:lang w:bidi="ar-SA"/>
        </w:rPr>
      </w:pPr>
    </w:p>
    <w:p w14:paraId="01B94E97" w14:textId="3D08B785" w:rsidR="00925F33" w:rsidRDefault="00925F33" w:rsidP="00B07CF6">
      <w:pPr>
        <w:rPr>
          <w:szCs w:val="20"/>
          <w:lang w:bidi="ar-SA"/>
        </w:rPr>
      </w:pPr>
    </w:p>
    <w:p w14:paraId="127539CB" w14:textId="3636EE5F" w:rsidR="00925F33" w:rsidRDefault="00925F33" w:rsidP="00B07CF6">
      <w:pPr>
        <w:rPr>
          <w:szCs w:val="20"/>
          <w:lang w:bidi="ar-SA"/>
        </w:rPr>
      </w:pPr>
    </w:p>
    <w:p w14:paraId="1E144D71" w14:textId="77777777" w:rsidR="00C85A46" w:rsidRDefault="00C85A46" w:rsidP="00B07CF6">
      <w:pPr>
        <w:rPr>
          <w:szCs w:val="20"/>
          <w:lang w:bidi="ar-SA"/>
        </w:rPr>
      </w:pPr>
    </w:p>
    <w:p w14:paraId="5FB1EA9B" w14:textId="77777777" w:rsidR="00764BF9" w:rsidRDefault="00764BF9" w:rsidP="00B07CF6">
      <w:pPr>
        <w:rPr>
          <w:szCs w:val="20"/>
          <w:lang w:bidi="ar-SA"/>
        </w:rPr>
      </w:pPr>
    </w:p>
    <w:p w14:paraId="5A77FA04" w14:textId="77777777" w:rsidR="006D6598" w:rsidRDefault="006D6598" w:rsidP="00B07CF6">
      <w:pPr>
        <w:rPr>
          <w:szCs w:val="20"/>
          <w:lang w:bidi="ar-SA"/>
        </w:rPr>
      </w:pPr>
    </w:p>
    <w:p w14:paraId="1E710D21" w14:textId="0B5E9FE5" w:rsidR="00925F33" w:rsidRPr="00B07CF6" w:rsidRDefault="00925F33" w:rsidP="00925F33">
      <w:pPr>
        <w:tabs>
          <w:tab w:val="left" w:pos="540"/>
        </w:tabs>
        <w:ind w:left="540" w:hanging="540"/>
        <w:jc w:val="left"/>
        <w:rPr>
          <w:szCs w:val="20"/>
          <w:lang w:bidi="ar-SA"/>
        </w:rPr>
      </w:pPr>
      <w:r w:rsidRPr="00B91B38">
        <w:rPr>
          <w:b/>
          <w:bCs/>
          <w:szCs w:val="20"/>
          <w:lang w:bidi="ar-SA"/>
        </w:rPr>
        <w:lastRenderedPageBreak/>
        <w:t>4</w:t>
      </w:r>
      <w:r>
        <w:rPr>
          <w:b/>
          <w:bCs/>
          <w:szCs w:val="20"/>
          <w:lang w:bidi="ar-SA"/>
        </w:rPr>
        <w:t>.</w:t>
      </w:r>
      <w:r w:rsidRPr="00B07CF6">
        <w:rPr>
          <w:szCs w:val="20"/>
          <w:lang w:bidi="ar-SA"/>
        </w:rPr>
        <w:tab/>
      </w:r>
      <w:r w:rsidRPr="00B91B38">
        <w:rPr>
          <w:b/>
          <w:bCs/>
          <w:szCs w:val="20"/>
          <w:lang w:bidi="ar-SA"/>
        </w:rPr>
        <w:t>INVESTMENTS (</w:t>
      </w:r>
      <w:r w:rsidR="000F62F3">
        <w:rPr>
          <w:b/>
          <w:bCs/>
          <w:szCs w:val="20"/>
          <w:lang w:bidi="ar-SA"/>
        </w:rPr>
        <w:t>c</w:t>
      </w:r>
      <w:r w:rsidRPr="00B91B38">
        <w:rPr>
          <w:b/>
          <w:bCs/>
          <w:szCs w:val="20"/>
          <w:lang w:bidi="ar-SA"/>
        </w:rPr>
        <w:t>ont’d)</w:t>
      </w:r>
    </w:p>
    <w:p w14:paraId="78CE53C8" w14:textId="77777777" w:rsidR="00925F33" w:rsidRPr="009A4ECE" w:rsidRDefault="00925F33" w:rsidP="00B07CF6">
      <w:pPr>
        <w:rPr>
          <w:szCs w:val="20"/>
          <w:lang w:bidi="ar-SA"/>
        </w:rPr>
      </w:pPr>
    </w:p>
    <w:p w14:paraId="3D9C83E8" w14:textId="1DB07D64" w:rsidR="007E0FE1" w:rsidRDefault="00BC0E92" w:rsidP="007E0FE1">
      <w:pPr>
        <w:jc w:val="left"/>
        <w:rPr>
          <w:szCs w:val="20"/>
          <w:lang w:bidi="ar-SA"/>
        </w:rPr>
      </w:pPr>
      <w:r w:rsidRPr="009A4ECE">
        <w:rPr>
          <w:szCs w:val="20"/>
          <w:lang w:bidi="ar-SA"/>
        </w:rPr>
        <w:t>Major categories of net investment income</w:t>
      </w:r>
      <w:r w:rsidR="003B31EB">
        <w:rPr>
          <w:szCs w:val="20"/>
          <w:lang w:bidi="ar-SA"/>
        </w:rPr>
        <w:t xml:space="preserve"> (expense)</w:t>
      </w:r>
      <w:r w:rsidRPr="009A4ECE">
        <w:rPr>
          <w:szCs w:val="20"/>
          <w:lang w:bidi="ar-SA"/>
        </w:rPr>
        <w:t xml:space="preserve"> are summarized as follows</w:t>
      </w:r>
      <w:r w:rsidR="00782A7A">
        <w:rPr>
          <w:szCs w:val="20"/>
          <w:lang w:bidi="ar-SA"/>
        </w:rPr>
        <w:t>:</w:t>
      </w:r>
    </w:p>
    <w:p w14:paraId="29A7EEEA" w14:textId="41C105AE" w:rsidR="005C0E72" w:rsidRDefault="005C0E72">
      <w:pPr>
        <w:jc w:val="left"/>
        <w:rPr>
          <w:szCs w:val="20"/>
          <w:lang w:bidi="ar-SA"/>
        </w:rPr>
      </w:pPr>
    </w:p>
    <w:p w14:paraId="6B27A733" w14:textId="00BC415B" w:rsidR="00A06FC4" w:rsidRDefault="000A2B2F">
      <w:pPr>
        <w:jc w:val="left"/>
        <w:rPr>
          <w:noProof/>
          <w:lang w:bidi="ar-SA"/>
        </w:rPr>
      </w:pPr>
      <w:r>
        <w:rPr>
          <w:noProof/>
          <w:lang w:bidi="ar-SA"/>
        </w:rPr>
        <w:t xml:space="preserve">       </w:t>
      </w:r>
      <w:r w:rsidR="008B24A7" w:rsidRPr="008B24A7">
        <w:rPr>
          <w:noProof/>
          <w:lang w:bidi="ar-SA"/>
        </w:rPr>
        <w:t xml:space="preserve"> </w:t>
      </w:r>
      <w:r w:rsidR="001E30C6" w:rsidRPr="001E30C6">
        <w:rPr>
          <w:noProof/>
          <w:lang w:bidi="ar-SA"/>
        </w:rPr>
        <w:t xml:space="preserve"> </w:t>
      </w:r>
      <w:r w:rsidR="00A06FC4" w:rsidRPr="00A06FC4">
        <w:rPr>
          <w:noProof/>
          <w:lang w:bidi="ar-SA"/>
        </w:rPr>
        <w:t xml:space="preserve"> </w:t>
      </w:r>
    </w:p>
    <w:p w14:paraId="2D9DD482" w14:textId="5D49EB7E" w:rsidR="00C951B6" w:rsidRDefault="00AA2D9F" w:rsidP="00055E62">
      <w:pPr>
        <w:tabs>
          <w:tab w:val="left" w:pos="540"/>
        </w:tabs>
        <w:autoSpaceDE w:val="0"/>
        <w:autoSpaceDN w:val="0"/>
        <w:adjustRightInd w:val="0"/>
        <w:ind w:right="16"/>
        <w:jc w:val="left"/>
        <w:rPr>
          <w:b/>
          <w:bCs/>
          <w:szCs w:val="20"/>
        </w:rPr>
      </w:pPr>
      <w:r w:rsidRPr="00AA2D9F">
        <w:rPr>
          <w:noProof/>
        </w:rPr>
        <w:drawing>
          <wp:inline distT="0" distB="0" distL="0" distR="0" wp14:anchorId="5B3A2C0E" wp14:editId="3362FC2C">
            <wp:extent cx="6000750" cy="2242820"/>
            <wp:effectExtent l="0" t="0" r="0" b="0"/>
            <wp:docPr id="4699681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00750" cy="2242820"/>
                    </a:xfrm>
                    <a:prstGeom prst="rect">
                      <a:avLst/>
                    </a:prstGeom>
                    <a:noFill/>
                    <a:ln>
                      <a:noFill/>
                    </a:ln>
                  </pic:spPr>
                </pic:pic>
              </a:graphicData>
            </a:graphic>
          </wp:inline>
        </w:drawing>
      </w:r>
    </w:p>
    <w:p w14:paraId="664AC517" w14:textId="77777777" w:rsidR="00BB30E1" w:rsidRDefault="00BB30E1" w:rsidP="00055E62">
      <w:pPr>
        <w:tabs>
          <w:tab w:val="left" w:pos="540"/>
        </w:tabs>
        <w:autoSpaceDE w:val="0"/>
        <w:autoSpaceDN w:val="0"/>
        <w:adjustRightInd w:val="0"/>
        <w:ind w:right="16"/>
        <w:jc w:val="left"/>
        <w:rPr>
          <w:b/>
          <w:bCs/>
          <w:szCs w:val="20"/>
        </w:rPr>
      </w:pPr>
    </w:p>
    <w:p w14:paraId="5B61EDD8" w14:textId="77777777" w:rsidR="00BB30E1" w:rsidRDefault="00BB30E1" w:rsidP="00055E62">
      <w:pPr>
        <w:tabs>
          <w:tab w:val="left" w:pos="540"/>
        </w:tabs>
        <w:autoSpaceDE w:val="0"/>
        <w:autoSpaceDN w:val="0"/>
        <w:adjustRightInd w:val="0"/>
        <w:ind w:right="16"/>
        <w:jc w:val="left"/>
        <w:rPr>
          <w:b/>
          <w:bCs/>
          <w:szCs w:val="20"/>
        </w:rPr>
      </w:pPr>
    </w:p>
    <w:p w14:paraId="0EE03ED1" w14:textId="77777777" w:rsidR="00BB30E1" w:rsidRDefault="00BB30E1" w:rsidP="00055E62">
      <w:pPr>
        <w:tabs>
          <w:tab w:val="left" w:pos="540"/>
        </w:tabs>
        <w:autoSpaceDE w:val="0"/>
        <w:autoSpaceDN w:val="0"/>
        <w:adjustRightInd w:val="0"/>
        <w:ind w:right="16"/>
        <w:jc w:val="left"/>
        <w:rPr>
          <w:b/>
          <w:bCs/>
          <w:szCs w:val="20"/>
        </w:rPr>
      </w:pPr>
    </w:p>
    <w:p w14:paraId="7FB4AB56" w14:textId="77777777" w:rsidR="00BB30E1" w:rsidRDefault="00BB30E1" w:rsidP="00055E62">
      <w:pPr>
        <w:tabs>
          <w:tab w:val="left" w:pos="540"/>
        </w:tabs>
        <w:autoSpaceDE w:val="0"/>
        <w:autoSpaceDN w:val="0"/>
        <w:adjustRightInd w:val="0"/>
        <w:ind w:right="16"/>
        <w:jc w:val="left"/>
        <w:rPr>
          <w:b/>
          <w:bCs/>
          <w:szCs w:val="20"/>
        </w:rPr>
      </w:pPr>
    </w:p>
    <w:p w14:paraId="093C2B20" w14:textId="77777777" w:rsidR="00BB30E1" w:rsidRDefault="00BB30E1" w:rsidP="00055E62">
      <w:pPr>
        <w:tabs>
          <w:tab w:val="left" w:pos="540"/>
        </w:tabs>
        <w:autoSpaceDE w:val="0"/>
        <w:autoSpaceDN w:val="0"/>
        <w:adjustRightInd w:val="0"/>
        <w:ind w:right="16"/>
        <w:jc w:val="left"/>
        <w:rPr>
          <w:b/>
          <w:bCs/>
          <w:szCs w:val="20"/>
        </w:rPr>
      </w:pPr>
    </w:p>
    <w:p w14:paraId="4A28BE48" w14:textId="77777777" w:rsidR="00BB30E1" w:rsidRDefault="00BB30E1" w:rsidP="00055E62">
      <w:pPr>
        <w:tabs>
          <w:tab w:val="left" w:pos="540"/>
        </w:tabs>
        <w:autoSpaceDE w:val="0"/>
        <w:autoSpaceDN w:val="0"/>
        <w:adjustRightInd w:val="0"/>
        <w:ind w:right="16"/>
        <w:jc w:val="left"/>
        <w:rPr>
          <w:b/>
          <w:bCs/>
          <w:szCs w:val="20"/>
        </w:rPr>
      </w:pPr>
    </w:p>
    <w:p w14:paraId="04FC5049" w14:textId="77777777" w:rsidR="00BB30E1" w:rsidRDefault="00BB30E1" w:rsidP="00055E62">
      <w:pPr>
        <w:tabs>
          <w:tab w:val="left" w:pos="540"/>
        </w:tabs>
        <w:autoSpaceDE w:val="0"/>
        <w:autoSpaceDN w:val="0"/>
        <w:adjustRightInd w:val="0"/>
        <w:ind w:right="16"/>
        <w:jc w:val="left"/>
        <w:rPr>
          <w:b/>
          <w:bCs/>
          <w:szCs w:val="20"/>
        </w:rPr>
      </w:pPr>
    </w:p>
    <w:p w14:paraId="58C990EA" w14:textId="77777777" w:rsidR="00BB30E1" w:rsidRDefault="00BB30E1" w:rsidP="00055E62">
      <w:pPr>
        <w:tabs>
          <w:tab w:val="left" w:pos="540"/>
        </w:tabs>
        <w:autoSpaceDE w:val="0"/>
        <w:autoSpaceDN w:val="0"/>
        <w:adjustRightInd w:val="0"/>
        <w:ind w:right="16"/>
        <w:jc w:val="left"/>
        <w:rPr>
          <w:b/>
          <w:bCs/>
          <w:szCs w:val="20"/>
        </w:rPr>
      </w:pPr>
    </w:p>
    <w:p w14:paraId="122A973C" w14:textId="77777777" w:rsidR="00BB30E1" w:rsidRDefault="00BB30E1" w:rsidP="00055E62">
      <w:pPr>
        <w:tabs>
          <w:tab w:val="left" w:pos="540"/>
        </w:tabs>
        <w:autoSpaceDE w:val="0"/>
        <w:autoSpaceDN w:val="0"/>
        <w:adjustRightInd w:val="0"/>
        <w:ind w:right="16"/>
        <w:jc w:val="left"/>
        <w:rPr>
          <w:b/>
          <w:bCs/>
          <w:szCs w:val="20"/>
        </w:rPr>
      </w:pPr>
    </w:p>
    <w:p w14:paraId="08834719" w14:textId="77777777" w:rsidR="00BB30E1" w:rsidRDefault="00BB30E1" w:rsidP="00055E62">
      <w:pPr>
        <w:tabs>
          <w:tab w:val="left" w:pos="540"/>
        </w:tabs>
        <w:autoSpaceDE w:val="0"/>
        <w:autoSpaceDN w:val="0"/>
        <w:adjustRightInd w:val="0"/>
        <w:ind w:right="16"/>
        <w:jc w:val="left"/>
        <w:rPr>
          <w:b/>
          <w:bCs/>
          <w:szCs w:val="20"/>
        </w:rPr>
      </w:pPr>
    </w:p>
    <w:p w14:paraId="728E5F40" w14:textId="77777777" w:rsidR="00BB30E1" w:rsidRDefault="00BB30E1" w:rsidP="00055E62">
      <w:pPr>
        <w:tabs>
          <w:tab w:val="left" w:pos="540"/>
        </w:tabs>
        <w:autoSpaceDE w:val="0"/>
        <w:autoSpaceDN w:val="0"/>
        <w:adjustRightInd w:val="0"/>
        <w:ind w:right="16"/>
        <w:jc w:val="left"/>
        <w:rPr>
          <w:b/>
          <w:bCs/>
          <w:szCs w:val="20"/>
        </w:rPr>
      </w:pPr>
    </w:p>
    <w:p w14:paraId="3A6F540F" w14:textId="77777777" w:rsidR="00BB30E1" w:rsidRDefault="00BB30E1" w:rsidP="00055E62">
      <w:pPr>
        <w:tabs>
          <w:tab w:val="left" w:pos="540"/>
        </w:tabs>
        <w:autoSpaceDE w:val="0"/>
        <w:autoSpaceDN w:val="0"/>
        <w:adjustRightInd w:val="0"/>
        <w:ind w:right="16"/>
        <w:jc w:val="left"/>
        <w:rPr>
          <w:b/>
          <w:bCs/>
          <w:szCs w:val="20"/>
        </w:rPr>
      </w:pPr>
    </w:p>
    <w:p w14:paraId="6C100D8B" w14:textId="77777777" w:rsidR="00BB30E1" w:rsidRDefault="00BB30E1" w:rsidP="00055E62">
      <w:pPr>
        <w:tabs>
          <w:tab w:val="left" w:pos="540"/>
        </w:tabs>
        <w:autoSpaceDE w:val="0"/>
        <w:autoSpaceDN w:val="0"/>
        <w:adjustRightInd w:val="0"/>
        <w:ind w:right="16"/>
        <w:jc w:val="left"/>
        <w:rPr>
          <w:b/>
          <w:bCs/>
          <w:szCs w:val="20"/>
        </w:rPr>
      </w:pPr>
    </w:p>
    <w:p w14:paraId="5F25D454" w14:textId="77777777" w:rsidR="00BB30E1" w:rsidRDefault="00BB30E1" w:rsidP="00055E62">
      <w:pPr>
        <w:tabs>
          <w:tab w:val="left" w:pos="540"/>
        </w:tabs>
        <w:autoSpaceDE w:val="0"/>
        <w:autoSpaceDN w:val="0"/>
        <w:adjustRightInd w:val="0"/>
        <w:ind w:right="16"/>
        <w:jc w:val="left"/>
        <w:rPr>
          <w:b/>
          <w:bCs/>
          <w:szCs w:val="20"/>
        </w:rPr>
      </w:pPr>
    </w:p>
    <w:p w14:paraId="0CB6049E" w14:textId="77777777" w:rsidR="00BB30E1" w:rsidRDefault="00BB30E1" w:rsidP="00055E62">
      <w:pPr>
        <w:tabs>
          <w:tab w:val="left" w:pos="540"/>
        </w:tabs>
        <w:autoSpaceDE w:val="0"/>
        <w:autoSpaceDN w:val="0"/>
        <w:adjustRightInd w:val="0"/>
        <w:ind w:right="16"/>
        <w:jc w:val="left"/>
        <w:rPr>
          <w:b/>
          <w:bCs/>
          <w:szCs w:val="20"/>
        </w:rPr>
      </w:pPr>
    </w:p>
    <w:p w14:paraId="33C4DB18" w14:textId="77777777" w:rsidR="00BB30E1" w:rsidRDefault="00BB30E1" w:rsidP="00055E62">
      <w:pPr>
        <w:tabs>
          <w:tab w:val="left" w:pos="540"/>
        </w:tabs>
        <w:autoSpaceDE w:val="0"/>
        <w:autoSpaceDN w:val="0"/>
        <w:adjustRightInd w:val="0"/>
        <w:ind w:right="16"/>
        <w:jc w:val="left"/>
        <w:rPr>
          <w:b/>
          <w:bCs/>
          <w:szCs w:val="20"/>
        </w:rPr>
      </w:pPr>
    </w:p>
    <w:p w14:paraId="3F32D48C" w14:textId="77777777" w:rsidR="00BB30E1" w:rsidRDefault="00BB30E1" w:rsidP="00055E62">
      <w:pPr>
        <w:tabs>
          <w:tab w:val="left" w:pos="540"/>
        </w:tabs>
        <w:autoSpaceDE w:val="0"/>
        <w:autoSpaceDN w:val="0"/>
        <w:adjustRightInd w:val="0"/>
        <w:ind w:right="16"/>
        <w:jc w:val="left"/>
        <w:rPr>
          <w:b/>
          <w:bCs/>
          <w:szCs w:val="20"/>
        </w:rPr>
      </w:pPr>
    </w:p>
    <w:p w14:paraId="4C8A05E2" w14:textId="77777777" w:rsidR="00BB30E1" w:rsidRDefault="00BB30E1" w:rsidP="00055E62">
      <w:pPr>
        <w:tabs>
          <w:tab w:val="left" w:pos="540"/>
        </w:tabs>
        <w:autoSpaceDE w:val="0"/>
        <w:autoSpaceDN w:val="0"/>
        <w:adjustRightInd w:val="0"/>
        <w:ind w:right="16"/>
        <w:jc w:val="left"/>
        <w:rPr>
          <w:b/>
          <w:bCs/>
          <w:szCs w:val="20"/>
        </w:rPr>
      </w:pPr>
    </w:p>
    <w:p w14:paraId="212C10B4" w14:textId="77777777" w:rsidR="00BB30E1" w:rsidRDefault="00BB30E1" w:rsidP="00055E62">
      <w:pPr>
        <w:tabs>
          <w:tab w:val="left" w:pos="540"/>
        </w:tabs>
        <w:autoSpaceDE w:val="0"/>
        <w:autoSpaceDN w:val="0"/>
        <w:adjustRightInd w:val="0"/>
        <w:ind w:right="16"/>
        <w:jc w:val="left"/>
        <w:rPr>
          <w:b/>
          <w:bCs/>
          <w:szCs w:val="20"/>
        </w:rPr>
      </w:pPr>
    </w:p>
    <w:p w14:paraId="6065785C" w14:textId="77777777" w:rsidR="00BB30E1" w:rsidRDefault="00BB30E1" w:rsidP="00055E62">
      <w:pPr>
        <w:tabs>
          <w:tab w:val="left" w:pos="540"/>
        </w:tabs>
        <w:autoSpaceDE w:val="0"/>
        <w:autoSpaceDN w:val="0"/>
        <w:adjustRightInd w:val="0"/>
        <w:ind w:right="16"/>
        <w:jc w:val="left"/>
        <w:rPr>
          <w:b/>
          <w:bCs/>
          <w:szCs w:val="20"/>
        </w:rPr>
      </w:pPr>
    </w:p>
    <w:p w14:paraId="0D583B8D" w14:textId="77777777" w:rsidR="00BB30E1" w:rsidRDefault="00BB30E1" w:rsidP="00055E62">
      <w:pPr>
        <w:tabs>
          <w:tab w:val="left" w:pos="540"/>
        </w:tabs>
        <w:autoSpaceDE w:val="0"/>
        <w:autoSpaceDN w:val="0"/>
        <w:adjustRightInd w:val="0"/>
        <w:ind w:right="16"/>
        <w:jc w:val="left"/>
        <w:rPr>
          <w:b/>
          <w:bCs/>
          <w:szCs w:val="20"/>
        </w:rPr>
      </w:pPr>
    </w:p>
    <w:p w14:paraId="21FDB653" w14:textId="77777777" w:rsidR="00BB30E1" w:rsidRDefault="00BB30E1" w:rsidP="00055E62">
      <w:pPr>
        <w:tabs>
          <w:tab w:val="left" w:pos="540"/>
        </w:tabs>
        <w:autoSpaceDE w:val="0"/>
        <w:autoSpaceDN w:val="0"/>
        <w:adjustRightInd w:val="0"/>
        <w:ind w:right="16"/>
        <w:jc w:val="left"/>
        <w:rPr>
          <w:b/>
          <w:bCs/>
          <w:szCs w:val="20"/>
        </w:rPr>
      </w:pPr>
    </w:p>
    <w:p w14:paraId="7D76F0B1" w14:textId="77777777" w:rsidR="00BB30E1" w:rsidRDefault="00BB30E1" w:rsidP="00055E62">
      <w:pPr>
        <w:tabs>
          <w:tab w:val="left" w:pos="540"/>
        </w:tabs>
        <w:autoSpaceDE w:val="0"/>
        <w:autoSpaceDN w:val="0"/>
        <w:adjustRightInd w:val="0"/>
        <w:ind w:right="16"/>
        <w:jc w:val="left"/>
        <w:rPr>
          <w:b/>
          <w:bCs/>
          <w:szCs w:val="20"/>
        </w:rPr>
      </w:pPr>
    </w:p>
    <w:p w14:paraId="388A9DAE" w14:textId="77777777" w:rsidR="00BB30E1" w:rsidRDefault="00BB30E1" w:rsidP="00055E62">
      <w:pPr>
        <w:tabs>
          <w:tab w:val="left" w:pos="540"/>
        </w:tabs>
        <w:autoSpaceDE w:val="0"/>
        <w:autoSpaceDN w:val="0"/>
        <w:adjustRightInd w:val="0"/>
        <w:ind w:right="16"/>
        <w:jc w:val="left"/>
        <w:rPr>
          <w:b/>
          <w:bCs/>
          <w:szCs w:val="20"/>
        </w:rPr>
      </w:pPr>
    </w:p>
    <w:p w14:paraId="1ED12EDE" w14:textId="77777777" w:rsidR="00BB30E1" w:rsidRDefault="00BB30E1" w:rsidP="00055E62">
      <w:pPr>
        <w:tabs>
          <w:tab w:val="left" w:pos="540"/>
        </w:tabs>
        <w:autoSpaceDE w:val="0"/>
        <w:autoSpaceDN w:val="0"/>
        <w:adjustRightInd w:val="0"/>
        <w:ind w:right="16"/>
        <w:jc w:val="left"/>
        <w:rPr>
          <w:b/>
          <w:bCs/>
          <w:szCs w:val="20"/>
        </w:rPr>
      </w:pPr>
    </w:p>
    <w:p w14:paraId="45318079" w14:textId="77777777" w:rsidR="00BB30E1" w:rsidRDefault="00BB30E1" w:rsidP="00055E62">
      <w:pPr>
        <w:tabs>
          <w:tab w:val="left" w:pos="540"/>
        </w:tabs>
        <w:autoSpaceDE w:val="0"/>
        <w:autoSpaceDN w:val="0"/>
        <w:adjustRightInd w:val="0"/>
        <w:ind w:right="16"/>
        <w:jc w:val="left"/>
        <w:rPr>
          <w:b/>
          <w:bCs/>
          <w:szCs w:val="20"/>
        </w:rPr>
      </w:pPr>
    </w:p>
    <w:p w14:paraId="6CBBC1E9" w14:textId="77777777" w:rsidR="00BB30E1" w:rsidRDefault="00BB30E1" w:rsidP="00055E62">
      <w:pPr>
        <w:tabs>
          <w:tab w:val="left" w:pos="540"/>
        </w:tabs>
        <w:autoSpaceDE w:val="0"/>
        <w:autoSpaceDN w:val="0"/>
        <w:adjustRightInd w:val="0"/>
        <w:ind w:right="16"/>
        <w:jc w:val="left"/>
        <w:rPr>
          <w:b/>
          <w:bCs/>
          <w:szCs w:val="20"/>
        </w:rPr>
      </w:pPr>
    </w:p>
    <w:p w14:paraId="11AC5EDD" w14:textId="77777777" w:rsidR="00BB30E1" w:rsidRDefault="00BB30E1" w:rsidP="00055E62">
      <w:pPr>
        <w:tabs>
          <w:tab w:val="left" w:pos="540"/>
        </w:tabs>
        <w:autoSpaceDE w:val="0"/>
        <w:autoSpaceDN w:val="0"/>
        <w:adjustRightInd w:val="0"/>
        <w:ind w:right="16"/>
        <w:jc w:val="left"/>
        <w:rPr>
          <w:b/>
          <w:bCs/>
          <w:szCs w:val="20"/>
        </w:rPr>
      </w:pPr>
    </w:p>
    <w:p w14:paraId="0DB8ACAF" w14:textId="77777777" w:rsidR="00BB30E1" w:rsidRDefault="00BB30E1" w:rsidP="00055E62">
      <w:pPr>
        <w:tabs>
          <w:tab w:val="left" w:pos="540"/>
        </w:tabs>
        <w:autoSpaceDE w:val="0"/>
        <w:autoSpaceDN w:val="0"/>
        <w:adjustRightInd w:val="0"/>
        <w:ind w:right="16"/>
        <w:jc w:val="left"/>
        <w:rPr>
          <w:b/>
          <w:bCs/>
          <w:szCs w:val="20"/>
        </w:rPr>
      </w:pPr>
    </w:p>
    <w:p w14:paraId="32729157" w14:textId="77777777" w:rsidR="00BB30E1" w:rsidRDefault="00BB30E1" w:rsidP="00055E62">
      <w:pPr>
        <w:tabs>
          <w:tab w:val="left" w:pos="540"/>
        </w:tabs>
        <w:autoSpaceDE w:val="0"/>
        <w:autoSpaceDN w:val="0"/>
        <w:adjustRightInd w:val="0"/>
        <w:ind w:right="16"/>
        <w:jc w:val="left"/>
        <w:rPr>
          <w:b/>
          <w:bCs/>
          <w:szCs w:val="20"/>
        </w:rPr>
      </w:pPr>
    </w:p>
    <w:p w14:paraId="2B43C212" w14:textId="77777777" w:rsidR="00BB30E1" w:rsidRDefault="00BB30E1" w:rsidP="00055E62">
      <w:pPr>
        <w:tabs>
          <w:tab w:val="left" w:pos="540"/>
        </w:tabs>
        <w:autoSpaceDE w:val="0"/>
        <w:autoSpaceDN w:val="0"/>
        <w:adjustRightInd w:val="0"/>
        <w:ind w:right="16"/>
        <w:jc w:val="left"/>
        <w:rPr>
          <w:b/>
          <w:bCs/>
          <w:szCs w:val="20"/>
        </w:rPr>
      </w:pPr>
    </w:p>
    <w:p w14:paraId="7AA04CC9" w14:textId="77777777" w:rsidR="00BB30E1" w:rsidRDefault="00BB30E1" w:rsidP="00055E62">
      <w:pPr>
        <w:tabs>
          <w:tab w:val="left" w:pos="540"/>
        </w:tabs>
        <w:autoSpaceDE w:val="0"/>
        <w:autoSpaceDN w:val="0"/>
        <w:adjustRightInd w:val="0"/>
        <w:ind w:right="16"/>
        <w:jc w:val="left"/>
        <w:rPr>
          <w:b/>
          <w:bCs/>
          <w:szCs w:val="20"/>
        </w:rPr>
      </w:pPr>
    </w:p>
    <w:p w14:paraId="3587BD7D" w14:textId="77777777" w:rsidR="00BB30E1" w:rsidRDefault="00BB30E1" w:rsidP="00055E62">
      <w:pPr>
        <w:tabs>
          <w:tab w:val="left" w:pos="540"/>
        </w:tabs>
        <w:autoSpaceDE w:val="0"/>
        <w:autoSpaceDN w:val="0"/>
        <w:adjustRightInd w:val="0"/>
        <w:ind w:right="16"/>
        <w:jc w:val="left"/>
        <w:rPr>
          <w:b/>
          <w:bCs/>
          <w:szCs w:val="20"/>
        </w:rPr>
      </w:pPr>
    </w:p>
    <w:p w14:paraId="40D84697" w14:textId="77777777" w:rsidR="00AA2D9F" w:rsidRDefault="00AA2D9F" w:rsidP="00055E62">
      <w:pPr>
        <w:tabs>
          <w:tab w:val="left" w:pos="540"/>
        </w:tabs>
        <w:autoSpaceDE w:val="0"/>
        <w:autoSpaceDN w:val="0"/>
        <w:adjustRightInd w:val="0"/>
        <w:ind w:right="16"/>
        <w:jc w:val="left"/>
        <w:rPr>
          <w:b/>
          <w:bCs/>
          <w:szCs w:val="20"/>
        </w:rPr>
      </w:pPr>
    </w:p>
    <w:p w14:paraId="64518B5F" w14:textId="77777777" w:rsidR="00BB30E1" w:rsidRDefault="00BB30E1" w:rsidP="00055E62">
      <w:pPr>
        <w:tabs>
          <w:tab w:val="left" w:pos="540"/>
        </w:tabs>
        <w:autoSpaceDE w:val="0"/>
        <w:autoSpaceDN w:val="0"/>
        <w:adjustRightInd w:val="0"/>
        <w:ind w:right="16"/>
        <w:jc w:val="left"/>
        <w:rPr>
          <w:b/>
          <w:bCs/>
          <w:szCs w:val="20"/>
        </w:rPr>
      </w:pPr>
    </w:p>
    <w:p w14:paraId="7CD3D1D4" w14:textId="275CAD2E" w:rsidR="00A739BB" w:rsidRPr="006C0FE7" w:rsidRDefault="00077CC1" w:rsidP="00055E62">
      <w:pPr>
        <w:tabs>
          <w:tab w:val="left" w:pos="540"/>
        </w:tabs>
        <w:autoSpaceDE w:val="0"/>
        <w:autoSpaceDN w:val="0"/>
        <w:adjustRightInd w:val="0"/>
        <w:ind w:right="16"/>
        <w:jc w:val="left"/>
        <w:rPr>
          <w:szCs w:val="20"/>
        </w:rPr>
      </w:pPr>
      <w:r w:rsidRPr="00055E62">
        <w:rPr>
          <w:b/>
          <w:bCs/>
          <w:szCs w:val="20"/>
        </w:rPr>
        <w:lastRenderedPageBreak/>
        <w:t>5</w:t>
      </w:r>
      <w:r w:rsidR="00072AFA" w:rsidRPr="006C0FE7">
        <w:rPr>
          <w:b/>
          <w:bCs/>
          <w:szCs w:val="20"/>
        </w:rPr>
        <w:t>.</w:t>
      </w:r>
      <w:r w:rsidR="00A739BB" w:rsidRPr="006C0FE7">
        <w:rPr>
          <w:szCs w:val="20"/>
        </w:rPr>
        <w:tab/>
      </w:r>
      <w:r w:rsidR="00A739BB" w:rsidRPr="006C0FE7">
        <w:rPr>
          <w:b/>
          <w:bCs/>
          <w:szCs w:val="20"/>
        </w:rPr>
        <w:t>FAIR VALUE OF FINANCIAL INSTRUMENTS</w:t>
      </w:r>
    </w:p>
    <w:p w14:paraId="6525A8ED" w14:textId="77777777" w:rsidR="005C0E72" w:rsidRPr="006C0FE7" w:rsidRDefault="005C0E72">
      <w:pPr>
        <w:pStyle w:val="NormalWeb"/>
        <w:spacing w:before="0" w:beforeAutospacing="0" w:after="0" w:afterAutospacing="0"/>
        <w:jc w:val="both"/>
        <w:rPr>
          <w:b/>
          <w:sz w:val="20"/>
          <w:szCs w:val="20"/>
        </w:rPr>
      </w:pPr>
    </w:p>
    <w:p w14:paraId="70CE7020" w14:textId="57C1A56A" w:rsidR="005C0E72" w:rsidRPr="00B07CF6" w:rsidRDefault="00BC0E92">
      <w:pPr>
        <w:pStyle w:val="NormalWeb"/>
        <w:spacing w:before="0" w:beforeAutospacing="0" w:after="0" w:afterAutospacing="0"/>
        <w:jc w:val="both"/>
        <w:rPr>
          <w:b/>
          <w:sz w:val="20"/>
          <w:szCs w:val="20"/>
        </w:rPr>
      </w:pPr>
      <w:r w:rsidRPr="006C0FE7">
        <w:rPr>
          <w:b/>
          <w:sz w:val="20"/>
          <w:szCs w:val="20"/>
        </w:rPr>
        <w:t xml:space="preserve">Fair </w:t>
      </w:r>
      <w:r w:rsidR="00EF1393" w:rsidRPr="006C0FE7">
        <w:rPr>
          <w:b/>
          <w:sz w:val="20"/>
          <w:szCs w:val="20"/>
        </w:rPr>
        <w:t>v</w:t>
      </w:r>
      <w:r w:rsidRPr="006C0FE7">
        <w:rPr>
          <w:b/>
          <w:sz w:val="20"/>
          <w:szCs w:val="20"/>
        </w:rPr>
        <w:t xml:space="preserve">alue </w:t>
      </w:r>
      <w:r w:rsidR="00EF1393" w:rsidRPr="006C0FE7">
        <w:rPr>
          <w:b/>
          <w:sz w:val="20"/>
          <w:szCs w:val="20"/>
        </w:rPr>
        <w:t>m</w:t>
      </w:r>
      <w:r w:rsidRPr="006C0FE7">
        <w:rPr>
          <w:b/>
          <w:sz w:val="20"/>
          <w:szCs w:val="20"/>
        </w:rPr>
        <w:t>easurements</w:t>
      </w:r>
    </w:p>
    <w:p w14:paraId="3AB06846" w14:textId="77777777" w:rsidR="005C0E72" w:rsidRPr="00B07CF6" w:rsidRDefault="005C0E72">
      <w:pPr>
        <w:pStyle w:val="NormalWeb"/>
        <w:spacing w:before="0" w:beforeAutospacing="0" w:after="0" w:afterAutospacing="0"/>
        <w:jc w:val="both"/>
        <w:rPr>
          <w:b/>
          <w:sz w:val="20"/>
          <w:szCs w:val="20"/>
        </w:rPr>
      </w:pPr>
    </w:p>
    <w:p w14:paraId="1C9D0798" w14:textId="0DC48E65" w:rsidR="005C0E72" w:rsidRPr="00B07CF6" w:rsidRDefault="00BC0E92">
      <w:pPr>
        <w:pStyle w:val="NormalWeb"/>
        <w:spacing w:before="0" w:beforeAutospacing="0" w:after="0" w:afterAutospacing="0"/>
        <w:jc w:val="both"/>
        <w:rPr>
          <w:sz w:val="20"/>
          <w:szCs w:val="20"/>
        </w:rPr>
      </w:pPr>
      <w:r w:rsidRPr="00B07CF6">
        <w:rPr>
          <w:sz w:val="20"/>
          <w:szCs w:val="20"/>
        </w:rPr>
        <w:t xml:space="preserve">The Company follows the guidance of ASC 820 for fair value measurement of financial instruments.  ASC 820 establishes a hierarchy of inputs in measuring fair value, with the highest level being observable inputs and the lowest </w:t>
      </w:r>
      <w:r w:rsidRPr="005836FD">
        <w:rPr>
          <w:sz w:val="20"/>
          <w:szCs w:val="20"/>
        </w:rPr>
        <w:t xml:space="preserve">being unobservable data, with the standard requiring that the use of observable inputs is maximized </w:t>
      </w:r>
      <w:r w:rsidRPr="00055E62">
        <w:rPr>
          <w:sz w:val="20"/>
          <w:szCs w:val="20"/>
        </w:rPr>
        <w:t>(see Note 2(</w:t>
      </w:r>
      <w:r w:rsidR="005836FD" w:rsidRPr="00055E62">
        <w:rPr>
          <w:sz w:val="20"/>
          <w:szCs w:val="20"/>
        </w:rPr>
        <w:t>i</w:t>
      </w:r>
      <w:r w:rsidRPr="00055E62">
        <w:rPr>
          <w:sz w:val="20"/>
          <w:szCs w:val="20"/>
        </w:rPr>
        <w:t>) -</w:t>
      </w:r>
      <w:r w:rsidRPr="00B07CF6">
        <w:rPr>
          <w:sz w:val="20"/>
          <w:szCs w:val="20"/>
        </w:rPr>
        <w:t xml:space="preserve"> Significant Accounting Policies </w:t>
      </w:r>
      <w:r w:rsidRPr="00B07CF6">
        <w:rPr>
          <w:rFonts w:hint="eastAsia"/>
          <w:sz w:val="20"/>
          <w:szCs w:val="20"/>
        </w:rPr>
        <w:t>–</w:t>
      </w:r>
      <w:r w:rsidRPr="00B07CF6">
        <w:rPr>
          <w:sz w:val="20"/>
          <w:szCs w:val="20"/>
        </w:rPr>
        <w:t xml:space="preserve"> Fair Value Measurements for a description of each of the three levels).</w:t>
      </w:r>
    </w:p>
    <w:p w14:paraId="4F39149B" w14:textId="77777777" w:rsidR="00C70441" w:rsidRPr="00B07CF6" w:rsidRDefault="00C70441">
      <w:pPr>
        <w:jc w:val="left"/>
        <w:rPr>
          <w:szCs w:val="20"/>
          <w:lang w:bidi="ar-SA"/>
        </w:rPr>
      </w:pPr>
    </w:p>
    <w:p w14:paraId="5BD85599" w14:textId="39425605" w:rsidR="005C0E72" w:rsidRPr="00B07CF6" w:rsidRDefault="00BC0E92">
      <w:pPr>
        <w:pStyle w:val="NormalWeb"/>
        <w:spacing w:before="0" w:beforeAutospacing="0" w:after="0" w:afterAutospacing="0"/>
        <w:jc w:val="both"/>
        <w:rPr>
          <w:sz w:val="20"/>
          <w:szCs w:val="20"/>
        </w:rPr>
      </w:pPr>
      <w:r w:rsidRPr="00B07CF6">
        <w:rPr>
          <w:sz w:val="20"/>
          <w:szCs w:val="20"/>
        </w:rPr>
        <w:t xml:space="preserve">The following table presents the fair value measurement levels for assets and liabilities, which the Company has recorded at fair value as of </w:t>
      </w:r>
      <w:r w:rsidR="00EC366C">
        <w:rPr>
          <w:sz w:val="20"/>
          <w:szCs w:val="20"/>
        </w:rPr>
        <w:t>June</w:t>
      </w:r>
      <w:r w:rsidR="00E2096A">
        <w:rPr>
          <w:sz w:val="20"/>
          <w:szCs w:val="20"/>
        </w:rPr>
        <w:t xml:space="preserve"> 3</w:t>
      </w:r>
      <w:r w:rsidR="00EC366C">
        <w:rPr>
          <w:sz w:val="20"/>
          <w:szCs w:val="20"/>
        </w:rPr>
        <w:t>0</w:t>
      </w:r>
      <w:r w:rsidR="00E2096A">
        <w:rPr>
          <w:sz w:val="20"/>
          <w:szCs w:val="20"/>
        </w:rPr>
        <w:t xml:space="preserve">, 2026 and </w:t>
      </w:r>
      <w:r w:rsidR="00E9106F">
        <w:rPr>
          <w:sz w:val="20"/>
          <w:szCs w:val="20"/>
        </w:rPr>
        <w:t>December</w:t>
      </w:r>
      <w:r w:rsidR="00782A7A">
        <w:rPr>
          <w:sz w:val="20"/>
          <w:szCs w:val="20"/>
        </w:rPr>
        <w:t xml:space="preserve"> 3</w:t>
      </w:r>
      <w:r w:rsidR="00E9106F">
        <w:rPr>
          <w:sz w:val="20"/>
          <w:szCs w:val="20"/>
        </w:rPr>
        <w:t>1</w:t>
      </w:r>
      <w:r w:rsidR="00782A7A">
        <w:rPr>
          <w:sz w:val="20"/>
          <w:szCs w:val="20"/>
        </w:rPr>
        <w:t>, 2025</w:t>
      </w:r>
      <w:r w:rsidRPr="00B07CF6">
        <w:rPr>
          <w:sz w:val="20"/>
          <w:szCs w:val="20"/>
        </w:rPr>
        <w:t>.  As required by ASC 820, items are classified in their entirety based on the lowest level of input that is significant to the fair value measurement:</w:t>
      </w:r>
    </w:p>
    <w:p w14:paraId="2573FD73" w14:textId="2512D71B" w:rsidR="00CD424A" w:rsidRDefault="00142D78"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r w:rsidRPr="00142D78">
        <w:rPr>
          <w:szCs w:val="20"/>
        </w:rPr>
        <w:t xml:space="preserve"> </w:t>
      </w:r>
    </w:p>
    <w:p w14:paraId="5420D688" w14:textId="025F0779" w:rsidR="009A3F14" w:rsidRDefault="00AA2D9F"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r w:rsidRPr="00AA2D9F">
        <w:rPr>
          <w:noProof/>
        </w:rPr>
        <w:drawing>
          <wp:inline distT="0" distB="0" distL="0" distR="0" wp14:anchorId="37671D50" wp14:editId="6A6A3286">
            <wp:extent cx="6000750" cy="3743325"/>
            <wp:effectExtent l="0" t="0" r="0" b="9525"/>
            <wp:docPr id="6000712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00750" cy="3743325"/>
                    </a:xfrm>
                    <a:prstGeom prst="rect">
                      <a:avLst/>
                    </a:prstGeom>
                    <a:noFill/>
                    <a:ln>
                      <a:noFill/>
                    </a:ln>
                  </pic:spPr>
                </pic:pic>
              </a:graphicData>
            </a:graphic>
          </wp:inline>
        </w:drawing>
      </w:r>
    </w:p>
    <w:p w14:paraId="5B8B2DBA" w14:textId="77777777" w:rsidR="009A3F14" w:rsidRDefault="009A3F14"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3C9A213E" w14:textId="77777777" w:rsidR="009A3F14" w:rsidRDefault="009A3F14"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44A0F3F1" w14:textId="77777777" w:rsidR="009A3F14" w:rsidRDefault="009A3F14"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57B5D5A7" w14:textId="77777777" w:rsidR="0087595B" w:rsidRDefault="0087595B"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2E92A7BA" w14:textId="77777777" w:rsidR="00D3041C" w:rsidRDefault="00D3041C"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4483266C" w14:textId="77777777" w:rsidR="009A3F14" w:rsidRDefault="009A3F14"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3A4F58B7" w14:textId="77777777" w:rsidR="009A3F14" w:rsidRDefault="009A3F14"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76C1A8B3" w14:textId="77777777" w:rsidR="009A3F14" w:rsidRDefault="009A3F14"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3B1F577F" w14:textId="77777777" w:rsidR="009A3F14" w:rsidRDefault="009A3F14"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532A7D8A" w14:textId="77777777" w:rsidR="009A3F14" w:rsidRDefault="009A3F14"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35B74BD1" w14:textId="77777777" w:rsidR="00711275" w:rsidRDefault="00711275"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01894E40" w14:textId="77777777" w:rsidR="00711275" w:rsidRDefault="00711275"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7134CF19" w14:textId="77777777" w:rsidR="00711275" w:rsidRDefault="00711275"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5E45EFAC" w14:textId="77777777" w:rsidR="009A3F14" w:rsidRDefault="009A3F14"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6DC0AB77" w14:textId="77777777" w:rsidR="00F65B6C" w:rsidRDefault="00F65B6C"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653769ED" w14:textId="77777777" w:rsidR="00F65B6C" w:rsidRDefault="00F65B6C"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57B892ED" w14:textId="77777777" w:rsidR="00F65B6C" w:rsidRDefault="00F65B6C"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3940D6E0" w14:textId="77777777" w:rsidR="009A3F14" w:rsidRDefault="009A3F14" w:rsidP="009A3F14">
      <w:pPr>
        <w:tabs>
          <w:tab w:val="left" w:pos="540"/>
        </w:tabs>
        <w:autoSpaceDE w:val="0"/>
        <w:autoSpaceDN w:val="0"/>
        <w:adjustRightInd w:val="0"/>
        <w:ind w:left="540" w:right="16" w:hanging="540"/>
        <w:jc w:val="left"/>
        <w:rPr>
          <w:b/>
          <w:bCs/>
          <w:szCs w:val="20"/>
        </w:rPr>
      </w:pPr>
      <w:r>
        <w:rPr>
          <w:b/>
          <w:bCs/>
          <w:szCs w:val="20"/>
        </w:rPr>
        <w:lastRenderedPageBreak/>
        <w:t>5.</w:t>
      </w:r>
      <w:r w:rsidRPr="00606C1A">
        <w:rPr>
          <w:szCs w:val="20"/>
        </w:rPr>
        <w:tab/>
      </w:r>
      <w:r w:rsidRPr="00B91B38">
        <w:rPr>
          <w:b/>
          <w:bCs/>
          <w:szCs w:val="20"/>
        </w:rPr>
        <w:t>FAIR VALUE OF FINANCIAL INSTRUMENTS</w:t>
      </w:r>
      <w:r>
        <w:rPr>
          <w:b/>
          <w:bCs/>
          <w:szCs w:val="20"/>
        </w:rPr>
        <w:t xml:space="preserve"> (cont’d)</w:t>
      </w:r>
    </w:p>
    <w:p w14:paraId="3289F6C8" w14:textId="77777777" w:rsidR="009A3F14" w:rsidRDefault="009A3F14"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p>
    <w:p w14:paraId="007126F4" w14:textId="6F3377D7" w:rsidR="00722327" w:rsidRPr="00B91B38" w:rsidRDefault="0087595B" w:rsidP="00F201E5">
      <w:pPr>
        <w:tabs>
          <w:tab w:val="left" w:pos="3240"/>
          <w:tab w:val="decimal" w:pos="4500"/>
          <w:tab w:val="left" w:pos="4860"/>
          <w:tab w:val="decimal" w:pos="6120"/>
          <w:tab w:val="left" w:pos="6480"/>
          <w:tab w:val="decimal" w:pos="7740"/>
          <w:tab w:val="left" w:pos="8100"/>
          <w:tab w:val="decimal" w:pos="9360"/>
        </w:tabs>
        <w:ind w:right="16"/>
        <w:jc w:val="left"/>
        <w:rPr>
          <w:szCs w:val="20"/>
        </w:rPr>
      </w:pPr>
      <w:r w:rsidRPr="0087595B">
        <w:rPr>
          <w:szCs w:val="20"/>
        </w:rPr>
        <w:t xml:space="preserve"> </w:t>
      </w:r>
      <w:r w:rsidR="00E2096A" w:rsidRPr="00C44451">
        <w:rPr>
          <w:noProof/>
        </w:rPr>
        <w:drawing>
          <wp:inline distT="0" distB="0" distL="0" distR="0" wp14:anchorId="24896F7D" wp14:editId="72ECDF3F">
            <wp:extent cx="6000750" cy="3742055"/>
            <wp:effectExtent l="0" t="0" r="0" b="0"/>
            <wp:docPr id="12671592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00750" cy="3742055"/>
                    </a:xfrm>
                    <a:prstGeom prst="rect">
                      <a:avLst/>
                    </a:prstGeom>
                    <a:noFill/>
                    <a:ln>
                      <a:noFill/>
                    </a:ln>
                  </pic:spPr>
                </pic:pic>
              </a:graphicData>
            </a:graphic>
          </wp:inline>
        </w:drawing>
      </w:r>
    </w:p>
    <w:p w14:paraId="7673E019" w14:textId="77777777" w:rsidR="00F258DB" w:rsidRDefault="00F258DB" w:rsidP="00C05B71">
      <w:pPr>
        <w:tabs>
          <w:tab w:val="left" w:pos="540"/>
        </w:tabs>
        <w:autoSpaceDE w:val="0"/>
        <w:autoSpaceDN w:val="0"/>
        <w:adjustRightInd w:val="0"/>
        <w:ind w:left="540" w:right="16" w:hanging="540"/>
        <w:jc w:val="left"/>
        <w:rPr>
          <w:b/>
          <w:bCs/>
          <w:szCs w:val="20"/>
        </w:rPr>
      </w:pPr>
    </w:p>
    <w:p w14:paraId="0385CE6D" w14:textId="77777777" w:rsidR="005C0E72" w:rsidRPr="00B07CF6" w:rsidRDefault="00BC0E92">
      <w:pPr>
        <w:pStyle w:val="NormalWeb"/>
        <w:spacing w:before="0" w:beforeAutospacing="0" w:after="0" w:afterAutospacing="0"/>
        <w:rPr>
          <w:b/>
          <w:sz w:val="20"/>
          <w:szCs w:val="20"/>
        </w:rPr>
      </w:pPr>
      <w:r w:rsidRPr="00B07CF6">
        <w:rPr>
          <w:b/>
          <w:sz w:val="20"/>
          <w:szCs w:val="20"/>
        </w:rPr>
        <w:t>Fixed-maturity investments</w:t>
      </w:r>
    </w:p>
    <w:p w14:paraId="3F4CDFF9" w14:textId="77777777" w:rsidR="005C0E72" w:rsidRPr="00B07CF6" w:rsidRDefault="005C0E72">
      <w:pPr>
        <w:pStyle w:val="NormalWeb"/>
        <w:spacing w:before="0" w:beforeAutospacing="0" w:after="0" w:afterAutospacing="0"/>
        <w:rPr>
          <w:b/>
          <w:sz w:val="20"/>
          <w:szCs w:val="20"/>
        </w:rPr>
      </w:pPr>
    </w:p>
    <w:p w14:paraId="03392C07" w14:textId="7FD02DC6" w:rsidR="005C0E72" w:rsidRPr="00B91B38" w:rsidRDefault="00BC0E92">
      <w:pPr>
        <w:pStyle w:val="NormalWeb"/>
        <w:spacing w:before="0" w:beforeAutospacing="0" w:after="0" w:afterAutospacing="0"/>
        <w:jc w:val="both"/>
        <w:rPr>
          <w:sz w:val="20"/>
          <w:szCs w:val="20"/>
        </w:rPr>
      </w:pPr>
      <w:r w:rsidRPr="00B91B38">
        <w:rPr>
          <w:sz w:val="20"/>
          <w:szCs w:val="20"/>
        </w:rPr>
        <w:t xml:space="preserve">The Company’s fair values of fixed-maturity and short-term investments are based on prices obtained from nationally recognized independent pricing services.  Where available, the prices are obtained from market quotations in active markets.  Where there is no quoted price for an identical security, then the pricing service may use matrix pricing or model processes, such as the option adjusted spread model, to estimate the fair value of a security.  The matrix pricing or model processes consist primarily of observable inputs, which may </w:t>
      </w:r>
      <w:proofErr w:type="gramStart"/>
      <w:r w:rsidRPr="00B91B38">
        <w:rPr>
          <w:sz w:val="20"/>
          <w:szCs w:val="20"/>
        </w:rPr>
        <w:t>include:</w:t>
      </w:r>
      <w:proofErr w:type="gramEnd"/>
      <w:r w:rsidRPr="00B91B38">
        <w:rPr>
          <w:sz w:val="20"/>
          <w:szCs w:val="20"/>
        </w:rPr>
        <w:t xml:space="preserve"> benchmark yields, reported trades, broker/dealer quotes, issuer spreads, two-sided markets, benchmark securities, bids, offers and reference data.  </w:t>
      </w:r>
      <w:r w:rsidRPr="00B91B38">
        <w:rPr>
          <w:color w:val="000000"/>
          <w:sz w:val="20"/>
          <w:szCs w:val="20"/>
        </w:rPr>
        <w:t xml:space="preserve">The Company receives at least one fair value </w:t>
      </w:r>
      <w:proofErr w:type="gramStart"/>
      <w:r w:rsidRPr="00B91B38">
        <w:rPr>
          <w:color w:val="000000"/>
          <w:sz w:val="20"/>
          <w:szCs w:val="20"/>
        </w:rPr>
        <w:t>price</w:t>
      </w:r>
      <w:proofErr w:type="gramEnd"/>
      <w:r w:rsidRPr="00B91B38">
        <w:rPr>
          <w:color w:val="000000"/>
          <w:sz w:val="20"/>
          <w:szCs w:val="20"/>
        </w:rPr>
        <w:t xml:space="preserve"> for each of its investment securities and has </w:t>
      </w:r>
      <w:r w:rsidRPr="00B91B38">
        <w:rPr>
          <w:sz w:val="20"/>
          <w:szCs w:val="20"/>
        </w:rPr>
        <w:t xml:space="preserve">not adjusted any of the </w:t>
      </w:r>
      <w:r w:rsidRPr="004F0EE8">
        <w:rPr>
          <w:sz w:val="20"/>
          <w:szCs w:val="20"/>
        </w:rPr>
        <w:t>prices received from the pricing services</w:t>
      </w:r>
      <w:bookmarkStart w:id="1" w:name="_Hlk7444258"/>
      <w:r w:rsidRPr="004F0EE8">
        <w:rPr>
          <w:sz w:val="20"/>
          <w:szCs w:val="20"/>
        </w:rPr>
        <w:t xml:space="preserve">.  At </w:t>
      </w:r>
      <w:r w:rsidR="00BB669C">
        <w:rPr>
          <w:sz w:val="20"/>
          <w:szCs w:val="20"/>
        </w:rPr>
        <w:t>June</w:t>
      </w:r>
      <w:r w:rsidR="00782A7A">
        <w:rPr>
          <w:sz w:val="20"/>
          <w:szCs w:val="20"/>
        </w:rPr>
        <w:t xml:space="preserve"> 3</w:t>
      </w:r>
      <w:r w:rsidR="00BB669C">
        <w:rPr>
          <w:sz w:val="20"/>
          <w:szCs w:val="20"/>
        </w:rPr>
        <w:t>0</w:t>
      </w:r>
      <w:r w:rsidR="00782A7A">
        <w:rPr>
          <w:sz w:val="20"/>
          <w:szCs w:val="20"/>
        </w:rPr>
        <w:t>, 202</w:t>
      </w:r>
      <w:r w:rsidR="00E67649">
        <w:rPr>
          <w:sz w:val="20"/>
          <w:szCs w:val="20"/>
        </w:rPr>
        <w:t>6</w:t>
      </w:r>
      <w:r w:rsidR="00782A7A">
        <w:rPr>
          <w:sz w:val="20"/>
          <w:szCs w:val="20"/>
        </w:rPr>
        <w:t xml:space="preserve"> and</w:t>
      </w:r>
      <w:r w:rsidR="00E67649">
        <w:rPr>
          <w:sz w:val="20"/>
          <w:szCs w:val="20"/>
        </w:rPr>
        <w:t xml:space="preserve"> December 31,</w:t>
      </w:r>
      <w:r w:rsidR="00E9106F">
        <w:rPr>
          <w:sz w:val="20"/>
          <w:szCs w:val="20"/>
        </w:rPr>
        <w:t xml:space="preserve"> </w:t>
      </w:r>
      <w:r w:rsidR="009A3F14">
        <w:rPr>
          <w:sz w:val="20"/>
          <w:szCs w:val="20"/>
        </w:rPr>
        <w:t>202</w:t>
      </w:r>
      <w:r w:rsidR="00E67649">
        <w:rPr>
          <w:sz w:val="20"/>
          <w:szCs w:val="20"/>
        </w:rPr>
        <w:t>5</w:t>
      </w:r>
      <w:r w:rsidR="009357CF" w:rsidRPr="004F0EE8">
        <w:rPr>
          <w:sz w:val="20"/>
          <w:szCs w:val="20"/>
        </w:rPr>
        <w:t xml:space="preserve">, </w:t>
      </w:r>
      <w:r w:rsidR="0088309F" w:rsidRPr="004F0EE8">
        <w:rPr>
          <w:sz w:val="20"/>
          <w:szCs w:val="20"/>
        </w:rPr>
        <w:t xml:space="preserve">all </w:t>
      </w:r>
      <w:r w:rsidR="004F0EE8" w:rsidRPr="009B5D28">
        <w:rPr>
          <w:sz w:val="20"/>
          <w:szCs w:val="20"/>
        </w:rPr>
        <w:t>the Company’s</w:t>
      </w:r>
      <w:r w:rsidR="0088309F" w:rsidRPr="004F0EE8">
        <w:rPr>
          <w:sz w:val="20"/>
          <w:szCs w:val="20"/>
        </w:rPr>
        <w:t xml:space="preserve"> securit</w:t>
      </w:r>
      <w:r w:rsidR="004F0EE8" w:rsidRPr="009B5D28">
        <w:rPr>
          <w:sz w:val="20"/>
          <w:szCs w:val="20"/>
        </w:rPr>
        <w:t>ies were</w:t>
      </w:r>
      <w:r w:rsidRPr="004F0EE8">
        <w:rPr>
          <w:sz w:val="20"/>
          <w:szCs w:val="20"/>
        </w:rPr>
        <w:t xml:space="preserve"> valued</w:t>
      </w:r>
      <w:r w:rsidRPr="00344C90">
        <w:rPr>
          <w:sz w:val="20"/>
          <w:szCs w:val="20"/>
        </w:rPr>
        <w:t xml:space="preserve"> using the independent pricing services.</w:t>
      </w:r>
    </w:p>
    <w:p w14:paraId="435AB07B" w14:textId="77777777" w:rsidR="005C0E72" w:rsidRPr="00B91B38" w:rsidRDefault="005C0E72">
      <w:pPr>
        <w:pStyle w:val="NormalWeb"/>
        <w:spacing w:before="0" w:beforeAutospacing="0" w:after="0" w:afterAutospacing="0"/>
        <w:jc w:val="both"/>
        <w:rPr>
          <w:sz w:val="20"/>
          <w:szCs w:val="20"/>
        </w:rPr>
      </w:pPr>
    </w:p>
    <w:bookmarkEnd w:id="1"/>
    <w:p w14:paraId="1F9430D1" w14:textId="4C85DBAE" w:rsidR="00C052B6" w:rsidRDefault="00BC0E92" w:rsidP="006C773A">
      <w:pPr>
        <w:pStyle w:val="NormalWeb"/>
        <w:spacing w:before="0" w:beforeAutospacing="0" w:after="0" w:afterAutospacing="0"/>
        <w:jc w:val="both"/>
        <w:rPr>
          <w:sz w:val="20"/>
          <w:szCs w:val="20"/>
        </w:rPr>
      </w:pPr>
      <w:r w:rsidRPr="00B91B38">
        <w:rPr>
          <w:sz w:val="20"/>
          <w:szCs w:val="20"/>
        </w:rPr>
        <w:t xml:space="preserve">As management is ultimately responsible for determining the fair value measurements for all securities, the Company assesses the reasonableness of the fair values received by comparing them to other pricing information readily available and management’s knowledge of the current markets.  The Company also assesses the pricing methodologies and related inputs used by the pricing services to estimate fair value.  </w:t>
      </w:r>
      <w:r w:rsidR="00192967" w:rsidRPr="00B91B38">
        <w:rPr>
          <w:sz w:val="20"/>
          <w:szCs w:val="20"/>
        </w:rPr>
        <w:t xml:space="preserve">Any prices that, in management’s opinion, may not be representative of fair value are challenged with the pricing service.  Based on the information obtained from the above reviews, the Company evaluated the fixed-maturity securities in the investment portfolio to determine </w:t>
      </w:r>
      <w:r w:rsidR="00A45908" w:rsidRPr="00B91B38">
        <w:rPr>
          <w:sz w:val="20"/>
          <w:szCs w:val="20"/>
        </w:rPr>
        <w:t>the</w:t>
      </w:r>
      <w:r w:rsidR="00A45908">
        <w:rPr>
          <w:sz w:val="20"/>
          <w:szCs w:val="20"/>
        </w:rPr>
        <w:t xml:space="preserve"> appropriate</w:t>
      </w:r>
      <w:r w:rsidR="004E098E" w:rsidRPr="00B91B38">
        <w:rPr>
          <w:sz w:val="20"/>
          <w:szCs w:val="20"/>
        </w:rPr>
        <w:t xml:space="preserve"> fair value hierarchy level in accordance with </w:t>
      </w:r>
      <w:r w:rsidR="004E098E" w:rsidRPr="00722327">
        <w:rPr>
          <w:sz w:val="20"/>
          <w:szCs w:val="20"/>
        </w:rPr>
        <w:t xml:space="preserve">ASC 820.  </w:t>
      </w:r>
      <w:r w:rsidR="004E098E" w:rsidRPr="00B43822">
        <w:rPr>
          <w:sz w:val="20"/>
          <w:szCs w:val="20"/>
        </w:rPr>
        <w:t xml:space="preserve">Based on the Company’s evaluation, each security </w:t>
      </w:r>
      <w:r w:rsidR="004E098E" w:rsidRPr="002536FC">
        <w:rPr>
          <w:sz w:val="20"/>
          <w:szCs w:val="20"/>
        </w:rPr>
        <w:t xml:space="preserve">was classified as Level 1, 2, or 3.  Prices with </w:t>
      </w:r>
      <w:r w:rsidR="004E098E" w:rsidRPr="00D3041C">
        <w:rPr>
          <w:sz w:val="20"/>
          <w:szCs w:val="20"/>
        </w:rPr>
        <w:t>observable market inputs</w:t>
      </w:r>
      <w:r w:rsidR="00F4702C">
        <w:rPr>
          <w:sz w:val="20"/>
          <w:szCs w:val="20"/>
        </w:rPr>
        <w:t>, money market funds and US treasuries</w:t>
      </w:r>
      <w:r w:rsidR="004E098E" w:rsidRPr="00D3041C">
        <w:rPr>
          <w:sz w:val="20"/>
          <w:szCs w:val="20"/>
        </w:rPr>
        <w:t xml:space="preserve"> were classified as Level 2.  </w:t>
      </w:r>
      <w:bookmarkStart w:id="2" w:name="_Hlk30151500"/>
      <w:r w:rsidR="004E098E" w:rsidRPr="00D3041C">
        <w:rPr>
          <w:sz w:val="20"/>
          <w:szCs w:val="20"/>
        </w:rPr>
        <w:t xml:space="preserve">There </w:t>
      </w:r>
      <w:proofErr w:type="gramStart"/>
      <w:r w:rsidR="004E098E" w:rsidRPr="00D3041C">
        <w:rPr>
          <w:sz w:val="20"/>
          <w:szCs w:val="20"/>
        </w:rPr>
        <w:t>were</w:t>
      </w:r>
      <w:proofErr w:type="gramEnd"/>
      <w:r w:rsidR="004E098E" w:rsidRPr="00D3041C">
        <w:rPr>
          <w:sz w:val="20"/>
          <w:szCs w:val="20"/>
        </w:rPr>
        <w:t xml:space="preserve"> no market inputs classified as Level 3 as of </w:t>
      </w:r>
      <w:r w:rsidR="00BB669C">
        <w:rPr>
          <w:sz w:val="20"/>
          <w:szCs w:val="20"/>
        </w:rPr>
        <w:t>June</w:t>
      </w:r>
      <w:r w:rsidR="00E67649">
        <w:rPr>
          <w:sz w:val="20"/>
          <w:szCs w:val="20"/>
        </w:rPr>
        <w:t xml:space="preserve"> 3</w:t>
      </w:r>
      <w:r w:rsidR="00BB669C">
        <w:rPr>
          <w:sz w:val="20"/>
          <w:szCs w:val="20"/>
        </w:rPr>
        <w:t>0</w:t>
      </w:r>
      <w:r w:rsidR="00E67649">
        <w:rPr>
          <w:sz w:val="20"/>
          <w:szCs w:val="20"/>
        </w:rPr>
        <w:t xml:space="preserve">, </w:t>
      </w:r>
      <w:proofErr w:type="gramStart"/>
      <w:r w:rsidR="00E67649">
        <w:rPr>
          <w:sz w:val="20"/>
          <w:szCs w:val="20"/>
        </w:rPr>
        <w:t>2026</w:t>
      </w:r>
      <w:proofErr w:type="gramEnd"/>
      <w:r w:rsidR="00E67649">
        <w:rPr>
          <w:sz w:val="20"/>
          <w:szCs w:val="20"/>
        </w:rPr>
        <w:t xml:space="preserve"> and </w:t>
      </w:r>
      <w:r w:rsidR="00E9106F" w:rsidRPr="00D3041C">
        <w:rPr>
          <w:sz w:val="20"/>
          <w:szCs w:val="20"/>
        </w:rPr>
        <w:t>December</w:t>
      </w:r>
      <w:r w:rsidR="00782A7A" w:rsidRPr="00D3041C">
        <w:rPr>
          <w:sz w:val="20"/>
          <w:szCs w:val="20"/>
        </w:rPr>
        <w:t xml:space="preserve"> 3</w:t>
      </w:r>
      <w:r w:rsidR="00E9106F" w:rsidRPr="00D3041C">
        <w:rPr>
          <w:sz w:val="20"/>
          <w:szCs w:val="20"/>
        </w:rPr>
        <w:t>1</w:t>
      </w:r>
      <w:r w:rsidR="00782A7A" w:rsidRPr="00D3041C">
        <w:rPr>
          <w:sz w:val="20"/>
          <w:szCs w:val="20"/>
        </w:rPr>
        <w:t>, 2025</w:t>
      </w:r>
      <w:r w:rsidR="004E098E" w:rsidRPr="00D3041C">
        <w:rPr>
          <w:sz w:val="20"/>
          <w:szCs w:val="20"/>
        </w:rPr>
        <w:t>.</w:t>
      </w:r>
      <w:r w:rsidR="004E098E" w:rsidRPr="001C224E">
        <w:rPr>
          <w:sz w:val="20"/>
          <w:szCs w:val="20"/>
        </w:rPr>
        <w:t xml:space="preserve">  </w:t>
      </w:r>
      <w:bookmarkEnd w:id="2"/>
    </w:p>
    <w:p w14:paraId="721571BA" w14:textId="77777777" w:rsidR="009A3F14" w:rsidRDefault="009A3F14" w:rsidP="006C773A">
      <w:pPr>
        <w:pStyle w:val="NormalWeb"/>
        <w:spacing w:before="0" w:beforeAutospacing="0" w:after="0" w:afterAutospacing="0"/>
        <w:jc w:val="both"/>
        <w:rPr>
          <w:sz w:val="20"/>
          <w:szCs w:val="20"/>
        </w:rPr>
      </w:pPr>
    </w:p>
    <w:p w14:paraId="0B8EF9CB" w14:textId="77777777" w:rsidR="00F4702C" w:rsidRDefault="00F4702C" w:rsidP="006C773A">
      <w:pPr>
        <w:pStyle w:val="NormalWeb"/>
        <w:spacing w:before="0" w:beforeAutospacing="0" w:after="0" w:afterAutospacing="0"/>
        <w:jc w:val="both"/>
        <w:rPr>
          <w:sz w:val="20"/>
          <w:szCs w:val="20"/>
        </w:rPr>
      </w:pPr>
    </w:p>
    <w:p w14:paraId="7746119B" w14:textId="77777777" w:rsidR="00072280" w:rsidRDefault="00072280" w:rsidP="006C773A">
      <w:pPr>
        <w:pStyle w:val="NormalWeb"/>
        <w:spacing w:before="0" w:beforeAutospacing="0" w:after="0" w:afterAutospacing="0"/>
        <w:jc w:val="both"/>
        <w:rPr>
          <w:sz w:val="20"/>
          <w:szCs w:val="20"/>
        </w:rPr>
      </w:pPr>
    </w:p>
    <w:p w14:paraId="2394C650" w14:textId="77777777" w:rsidR="00072280" w:rsidRDefault="00072280" w:rsidP="006C773A">
      <w:pPr>
        <w:pStyle w:val="NormalWeb"/>
        <w:spacing w:before="0" w:beforeAutospacing="0" w:after="0" w:afterAutospacing="0"/>
        <w:jc w:val="both"/>
        <w:rPr>
          <w:sz w:val="20"/>
          <w:szCs w:val="20"/>
        </w:rPr>
      </w:pPr>
    </w:p>
    <w:p w14:paraId="041A353A" w14:textId="77777777" w:rsidR="00072280" w:rsidRDefault="00072280" w:rsidP="006C773A">
      <w:pPr>
        <w:pStyle w:val="NormalWeb"/>
        <w:spacing w:before="0" w:beforeAutospacing="0" w:after="0" w:afterAutospacing="0"/>
        <w:jc w:val="both"/>
        <w:rPr>
          <w:sz w:val="20"/>
          <w:szCs w:val="20"/>
        </w:rPr>
      </w:pPr>
    </w:p>
    <w:p w14:paraId="0F3E8AC8" w14:textId="20D81B00" w:rsidR="006D7D6E" w:rsidRDefault="001622B5" w:rsidP="006D7D6E">
      <w:pPr>
        <w:tabs>
          <w:tab w:val="left" w:pos="540"/>
        </w:tabs>
        <w:autoSpaceDE w:val="0"/>
        <w:autoSpaceDN w:val="0"/>
        <w:adjustRightInd w:val="0"/>
        <w:ind w:left="540" w:right="16" w:hanging="540"/>
        <w:jc w:val="left"/>
        <w:rPr>
          <w:b/>
          <w:bCs/>
          <w:szCs w:val="20"/>
        </w:rPr>
      </w:pPr>
      <w:r>
        <w:rPr>
          <w:b/>
          <w:bCs/>
          <w:szCs w:val="20"/>
        </w:rPr>
        <w:lastRenderedPageBreak/>
        <w:t>5</w:t>
      </w:r>
      <w:r w:rsidR="006D7D6E">
        <w:rPr>
          <w:b/>
          <w:bCs/>
          <w:szCs w:val="20"/>
        </w:rPr>
        <w:t>.</w:t>
      </w:r>
      <w:r w:rsidR="006D7D6E" w:rsidRPr="00606C1A">
        <w:rPr>
          <w:szCs w:val="20"/>
        </w:rPr>
        <w:tab/>
      </w:r>
      <w:r w:rsidR="006D7D6E" w:rsidRPr="00B91B38">
        <w:rPr>
          <w:b/>
          <w:bCs/>
          <w:szCs w:val="20"/>
        </w:rPr>
        <w:t>FAIR VALUE OF FINANCIAL INSTRUMENTS</w:t>
      </w:r>
      <w:r w:rsidR="006D7D6E">
        <w:rPr>
          <w:b/>
          <w:bCs/>
          <w:szCs w:val="20"/>
        </w:rPr>
        <w:t xml:space="preserve"> (cont’d)</w:t>
      </w:r>
    </w:p>
    <w:p w14:paraId="6A6DBED3" w14:textId="77777777" w:rsidR="006D7D6E" w:rsidRDefault="006D7D6E" w:rsidP="00192967">
      <w:pPr>
        <w:pStyle w:val="NormalWeb"/>
        <w:spacing w:before="0" w:beforeAutospacing="0" w:after="0" w:afterAutospacing="0"/>
        <w:jc w:val="both"/>
        <w:rPr>
          <w:sz w:val="20"/>
          <w:szCs w:val="20"/>
        </w:rPr>
      </w:pPr>
    </w:p>
    <w:p w14:paraId="20F47964" w14:textId="77777777" w:rsidR="004F1797" w:rsidRPr="00C2718B" w:rsidRDefault="004F1797" w:rsidP="004F1797">
      <w:pPr>
        <w:pStyle w:val="NormalWeb"/>
        <w:spacing w:before="0" w:beforeAutospacing="0" w:after="0" w:afterAutospacing="0"/>
        <w:rPr>
          <w:b/>
          <w:sz w:val="20"/>
          <w:szCs w:val="20"/>
        </w:rPr>
      </w:pPr>
      <w:r>
        <w:rPr>
          <w:b/>
          <w:sz w:val="20"/>
          <w:szCs w:val="20"/>
        </w:rPr>
        <w:t>Equity</w:t>
      </w:r>
      <w:r w:rsidRPr="00CF30BC">
        <w:rPr>
          <w:b/>
          <w:sz w:val="20"/>
          <w:szCs w:val="20"/>
        </w:rPr>
        <w:t xml:space="preserve"> investments</w:t>
      </w:r>
    </w:p>
    <w:p w14:paraId="5DE1C4DF" w14:textId="77777777" w:rsidR="004F1797" w:rsidRDefault="004F1797" w:rsidP="004F1797">
      <w:pPr>
        <w:autoSpaceDE w:val="0"/>
        <w:autoSpaceDN w:val="0"/>
        <w:adjustRightInd w:val="0"/>
        <w:rPr>
          <w:szCs w:val="20"/>
          <w:lang w:bidi="ar-SA"/>
        </w:rPr>
      </w:pPr>
    </w:p>
    <w:p w14:paraId="394A8D28" w14:textId="0649657F" w:rsidR="004F1797" w:rsidRPr="00BA66C6" w:rsidRDefault="004F1797" w:rsidP="004F1797">
      <w:pPr>
        <w:autoSpaceDE w:val="0"/>
        <w:autoSpaceDN w:val="0"/>
        <w:spacing w:before="40" w:after="40"/>
        <w:rPr>
          <w:szCs w:val="22"/>
          <w:lang w:bidi="ar-SA"/>
        </w:rPr>
      </w:pPr>
      <w:r>
        <w:rPr>
          <w:szCs w:val="20"/>
          <w:lang w:bidi="ar-SA"/>
        </w:rPr>
        <w:t>T</w:t>
      </w:r>
      <w:r w:rsidRPr="00B07CF6">
        <w:rPr>
          <w:szCs w:val="20"/>
          <w:lang w:bidi="ar-SA"/>
        </w:rPr>
        <w:t xml:space="preserve">he Company’s equity investments </w:t>
      </w:r>
      <w:r w:rsidR="00DD5EEA">
        <w:rPr>
          <w:szCs w:val="20"/>
          <w:lang w:bidi="ar-SA"/>
        </w:rPr>
        <w:t>are</w:t>
      </w:r>
      <w:r w:rsidRPr="00B07CF6">
        <w:rPr>
          <w:szCs w:val="20"/>
          <w:lang w:bidi="ar-SA"/>
        </w:rPr>
        <w:t xml:space="preserve"> comprised of funds invested in a range of diversified strategies. In accordance with U.S. GAAP, the fair values of the funds are based on the unadjusted net asset value of the funds and as such, the </w:t>
      </w:r>
      <w:r>
        <w:rPr>
          <w:szCs w:val="20"/>
          <w:lang w:bidi="ar-SA"/>
        </w:rPr>
        <w:t xml:space="preserve">Company has adopted NAV as a practical </w:t>
      </w:r>
      <w:proofErr w:type="gramStart"/>
      <w:r>
        <w:rPr>
          <w:szCs w:val="20"/>
          <w:lang w:bidi="ar-SA"/>
        </w:rPr>
        <w:t>expedient</w:t>
      </w:r>
      <w:proofErr w:type="gramEnd"/>
      <w:r>
        <w:rPr>
          <w:szCs w:val="20"/>
          <w:lang w:bidi="ar-SA"/>
        </w:rPr>
        <w:t xml:space="preserve"> and this is not presented in the </w:t>
      </w:r>
      <w:r w:rsidRPr="00FD673E">
        <w:rPr>
          <w:szCs w:val="20"/>
          <w:lang w:bidi="ar-SA"/>
        </w:rPr>
        <w:t>levelling</w:t>
      </w:r>
      <w:r>
        <w:rPr>
          <w:szCs w:val="20"/>
          <w:lang w:bidi="ar-SA"/>
        </w:rPr>
        <w:t xml:space="preserve"> table.  </w:t>
      </w:r>
      <w:r w:rsidRPr="00B07CF6">
        <w:rPr>
          <w:szCs w:val="20"/>
          <w:lang w:bidi="ar-SA"/>
        </w:rPr>
        <w:t xml:space="preserve">The Company validates these </w:t>
      </w:r>
      <w:r w:rsidRPr="00BA66C6">
        <w:rPr>
          <w:szCs w:val="20"/>
          <w:lang w:bidi="ar-SA"/>
        </w:rPr>
        <w:t xml:space="preserve">prices through agreeing net asset values to audited financial statements where available, in conjunction with regular discussion and analysis of the investment portfolio’s structure. </w:t>
      </w:r>
    </w:p>
    <w:p w14:paraId="3C08989B" w14:textId="77777777" w:rsidR="004F1797" w:rsidRDefault="004F1797" w:rsidP="00192967">
      <w:pPr>
        <w:pStyle w:val="NormalWeb"/>
        <w:spacing w:before="0" w:beforeAutospacing="0" w:after="0" w:afterAutospacing="0"/>
        <w:jc w:val="both"/>
        <w:rPr>
          <w:sz w:val="20"/>
          <w:szCs w:val="20"/>
        </w:rPr>
      </w:pPr>
    </w:p>
    <w:p w14:paraId="5FA957C8" w14:textId="77777777" w:rsidR="005C0E72" w:rsidRPr="00B91B38" w:rsidRDefault="00BC0E92">
      <w:pPr>
        <w:jc w:val="left"/>
        <w:rPr>
          <w:b/>
          <w:bCs/>
          <w:szCs w:val="20"/>
          <w:lang w:bidi="ar-SA"/>
        </w:rPr>
      </w:pPr>
      <w:r w:rsidRPr="00B07CF6">
        <w:rPr>
          <w:b/>
          <w:bCs/>
          <w:szCs w:val="20"/>
          <w:lang w:bidi="ar-SA"/>
        </w:rPr>
        <w:t>Other fair value disclosures</w:t>
      </w:r>
    </w:p>
    <w:p w14:paraId="7E998DDC" w14:textId="77777777" w:rsidR="005C0E72" w:rsidRPr="00B07CF6" w:rsidRDefault="005C0E72">
      <w:pPr>
        <w:jc w:val="left"/>
        <w:rPr>
          <w:szCs w:val="20"/>
          <w:lang w:bidi="ar-SA"/>
        </w:rPr>
      </w:pPr>
    </w:p>
    <w:p w14:paraId="63E43AF0" w14:textId="77777777" w:rsidR="005C0E72" w:rsidRPr="00B91B38" w:rsidRDefault="00BC0E92">
      <w:pPr>
        <w:rPr>
          <w:szCs w:val="20"/>
          <w:lang w:bidi="ar-SA"/>
        </w:rPr>
      </w:pPr>
      <w:r w:rsidRPr="00B07CF6">
        <w:rPr>
          <w:szCs w:val="20"/>
          <w:lang w:bidi="ar-SA"/>
        </w:rPr>
        <w:t>Management has estimated the fair value of certain financial instruments based upon market information using appropriate valuation methodologies.  Fair value estimates are not necessarily indicative of the amount the Company could realize in a current market exchange.</w:t>
      </w:r>
    </w:p>
    <w:p w14:paraId="45B5F981" w14:textId="77777777" w:rsidR="005C0E72" w:rsidRPr="00B07CF6" w:rsidRDefault="005C0E72">
      <w:pPr>
        <w:rPr>
          <w:szCs w:val="20"/>
          <w:lang w:bidi="ar-SA"/>
        </w:rPr>
      </w:pPr>
    </w:p>
    <w:p w14:paraId="7131AE6A" w14:textId="5B68874D" w:rsidR="005C0E72" w:rsidRPr="00B91B38" w:rsidRDefault="00BC0E92">
      <w:pPr>
        <w:rPr>
          <w:szCs w:val="20"/>
          <w:lang w:bidi="ar-SA"/>
        </w:rPr>
      </w:pPr>
      <w:r w:rsidRPr="00B07CF6">
        <w:rPr>
          <w:szCs w:val="20"/>
          <w:lang w:bidi="ar-SA"/>
        </w:rPr>
        <w:t>The Company considers carrying amounts of cash and cash equivalents, interest, other assets, accounts payable and accrued liabilities to be reasonable estimates of their fair values.</w:t>
      </w:r>
    </w:p>
    <w:p w14:paraId="19FD0F92" w14:textId="77777777" w:rsidR="005C0E72" w:rsidRPr="00B91B38" w:rsidRDefault="005C0E72">
      <w:pPr>
        <w:rPr>
          <w:szCs w:val="20"/>
          <w:lang w:bidi="ar-SA"/>
        </w:rPr>
      </w:pPr>
    </w:p>
    <w:p w14:paraId="3BDDCB4C" w14:textId="43FA7554" w:rsidR="00B86719" w:rsidRDefault="00B86719" w:rsidP="00B86719">
      <w:pPr>
        <w:pStyle w:val="NormalWeb"/>
        <w:spacing w:before="0" w:beforeAutospacing="0" w:after="0" w:afterAutospacing="0"/>
        <w:jc w:val="both"/>
        <w:rPr>
          <w:sz w:val="20"/>
          <w:szCs w:val="20"/>
        </w:rPr>
      </w:pPr>
      <w:r>
        <w:rPr>
          <w:sz w:val="20"/>
          <w:szCs w:val="20"/>
        </w:rPr>
        <w:t>Carrying value of all financial assets and liabilities is equivalent to fair value.</w:t>
      </w:r>
    </w:p>
    <w:p w14:paraId="7A73F120" w14:textId="6298CC69" w:rsidR="00077CC1" w:rsidRDefault="00077CC1" w:rsidP="00B86719">
      <w:pPr>
        <w:pStyle w:val="NormalWeb"/>
        <w:spacing w:before="0" w:beforeAutospacing="0" w:after="0" w:afterAutospacing="0"/>
        <w:jc w:val="both"/>
        <w:rPr>
          <w:sz w:val="20"/>
          <w:szCs w:val="20"/>
        </w:rPr>
      </w:pPr>
    </w:p>
    <w:p w14:paraId="384EE3D3" w14:textId="77777777" w:rsidR="001E41E7" w:rsidRDefault="001E41E7" w:rsidP="001E41E7">
      <w:pPr>
        <w:ind w:left="360" w:hanging="360"/>
        <w:rPr>
          <w:b/>
          <w:szCs w:val="22"/>
        </w:rPr>
      </w:pPr>
    </w:p>
    <w:p w14:paraId="10C2ECC5" w14:textId="790E653E" w:rsidR="001E41E7" w:rsidRPr="00B7746E" w:rsidRDefault="001E41E7" w:rsidP="001E41E7">
      <w:pPr>
        <w:ind w:left="360" w:hanging="360"/>
        <w:rPr>
          <w:b/>
          <w:szCs w:val="22"/>
        </w:rPr>
      </w:pPr>
      <w:r w:rsidRPr="00B7746E">
        <w:rPr>
          <w:b/>
          <w:szCs w:val="22"/>
        </w:rPr>
        <w:t>6.</w:t>
      </w:r>
      <w:r w:rsidRPr="00B7746E">
        <w:rPr>
          <w:b/>
          <w:szCs w:val="22"/>
        </w:rPr>
        <w:tab/>
        <w:t>CURRENT EXPECTED CREDIT LOSSES</w:t>
      </w:r>
    </w:p>
    <w:p w14:paraId="7FF9C7A0" w14:textId="77777777" w:rsidR="001E41E7" w:rsidRPr="00B7746E" w:rsidRDefault="001E41E7" w:rsidP="001E41E7">
      <w:pPr>
        <w:ind w:left="360"/>
      </w:pPr>
    </w:p>
    <w:p w14:paraId="5EC7DD67" w14:textId="6DA624A2" w:rsidR="001327CD" w:rsidRDefault="001327CD" w:rsidP="00DB0451">
      <w:r w:rsidRPr="0042798E">
        <w:t xml:space="preserve">As of </w:t>
      </w:r>
      <w:r w:rsidR="00BB669C">
        <w:t>June</w:t>
      </w:r>
      <w:r w:rsidR="00E67649">
        <w:t xml:space="preserve"> 3</w:t>
      </w:r>
      <w:r w:rsidR="00BB669C">
        <w:t>0</w:t>
      </w:r>
      <w:r w:rsidR="00E67649">
        <w:t xml:space="preserve">, 2026 and </w:t>
      </w:r>
      <w:r w:rsidR="00E9106F">
        <w:t>December</w:t>
      </w:r>
      <w:r w:rsidR="00782A7A" w:rsidRPr="0042798E">
        <w:t xml:space="preserve"> 3</w:t>
      </w:r>
      <w:r w:rsidR="00E9106F">
        <w:t>1</w:t>
      </w:r>
      <w:r w:rsidR="00782A7A" w:rsidRPr="0042798E">
        <w:t>, 2025</w:t>
      </w:r>
      <w:r w:rsidRPr="0042798E">
        <w:t xml:space="preserve">, it was </w:t>
      </w:r>
      <w:r w:rsidRPr="00AA2D9F">
        <w:t>determined there were no</w:t>
      </w:r>
      <w:r w:rsidR="00080CC1" w:rsidRPr="00AA2D9F">
        <w:t xml:space="preserve"> </w:t>
      </w:r>
      <w:r w:rsidRPr="00AA2D9F">
        <w:t>expected credit losses related</w:t>
      </w:r>
      <w:r w:rsidRPr="002E52DB">
        <w:t xml:space="preserve"> to investments, premium receivables, or reinsurance recoverables.</w:t>
      </w:r>
    </w:p>
    <w:p w14:paraId="156DA46D" w14:textId="77777777" w:rsidR="00891E90" w:rsidRDefault="00891E90" w:rsidP="00DB0451"/>
    <w:p w14:paraId="18DF18D6" w14:textId="77777777" w:rsidR="00050A30" w:rsidRDefault="00050A30" w:rsidP="00DB0451"/>
    <w:p w14:paraId="58ECC51C" w14:textId="77777777" w:rsidR="00050A30" w:rsidRDefault="00050A30" w:rsidP="00050A30">
      <w:pPr>
        <w:rPr>
          <w:color w:val="000000"/>
          <w:szCs w:val="20"/>
          <w:lang w:bidi="ar-SA"/>
        </w:rPr>
      </w:pPr>
    </w:p>
    <w:p w14:paraId="6E610859" w14:textId="77777777" w:rsidR="000450EE" w:rsidRDefault="000450EE" w:rsidP="00050A30">
      <w:pPr>
        <w:rPr>
          <w:color w:val="000000"/>
          <w:szCs w:val="20"/>
          <w:lang w:bidi="ar-SA"/>
        </w:rPr>
      </w:pPr>
    </w:p>
    <w:p w14:paraId="1D5DC6C3" w14:textId="77777777" w:rsidR="000450EE" w:rsidRDefault="000450EE" w:rsidP="00050A30">
      <w:pPr>
        <w:rPr>
          <w:color w:val="000000"/>
          <w:szCs w:val="20"/>
          <w:lang w:bidi="ar-SA"/>
        </w:rPr>
      </w:pPr>
    </w:p>
    <w:p w14:paraId="362D06F8" w14:textId="77777777" w:rsidR="000450EE" w:rsidRDefault="000450EE" w:rsidP="00050A30">
      <w:pPr>
        <w:rPr>
          <w:color w:val="000000"/>
          <w:szCs w:val="20"/>
          <w:lang w:bidi="ar-SA"/>
        </w:rPr>
      </w:pPr>
    </w:p>
    <w:p w14:paraId="28E61763" w14:textId="77777777" w:rsidR="000450EE" w:rsidRDefault="000450EE" w:rsidP="00050A30">
      <w:pPr>
        <w:rPr>
          <w:color w:val="000000"/>
          <w:szCs w:val="20"/>
          <w:lang w:bidi="ar-SA"/>
        </w:rPr>
      </w:pPr>
    </w:p>
    <w:p w14:paraId="3236B0C5" w14:textId="77777777" w:rsidR="000450EE" w:rsidRDefault="000450EE" w:rsidP="00050A30">
      <w:pPr>
        <w:rPr>
          <w:color w:val="000000"/>
          <w:szCs w:val="20"/>
          <w:lang w:bidi="ar-SA"/>
        </w:rPr>
      </w:pPr>
    </w:p>
    <w:p w14:paraId="6133122D" w14:textId="77777777" w:rsidR="000450EE" w:rsidRDefault="000450EE" w:rsidP="00050A30">
      <w:pPr>
        <w:rPr>
          <w:color w:val="000000"/>
          <w:szCs w:val="20"/>
          <w:lang w:bidi="ar-SA"/>
        </w:rPr>
      </w:pPr>
    </w:p>
    <w:p w14:paraId="4DD1D559" w14:textId="77777777" w:rsidR="000450EE" w:rsidRDefault="000450EE" w:rsidP="00050A30">
      <w:pPr>
        <w:rPr>
          <w:color w:val="000000"/>
          <w:szCs w:val="20"/>
          <w:lang w:bidi="ar-SA"/>
        </w:rPr>
      </w:pPr>
    </w:p>
    <w:p w14:paraId="48DCF272" w14:textId="77777777" w:rsidR="000450EE" w:rsidRDefault="000450EE" w:rsidP="00050A30">
      <w:pPr>
        <w:rPr>
          <w:color w:val="000000"/>
          <w:szCs w:val="20"/>
          <w:lang w:bidi="ar-SA"/>
        </w:rPr>
      </w:pPr>
    </w:p>
    <w:p w14:paraId="2AA21473" w14:textId="77777777" w:rsidR="00050A30" w:rsidRPr="00F32C74" w:rsidRDefault="00050A30" w:rsidP="00050A30">
      <w:pPr>
        <w:rPr>
          <w:color w:val="000000"/>
          <w:szCs w:val="20"/>
          <w:lang w:bidi="ar-SA"/>
        </w:rPr>
      </w:pPr>
    </w:p>
    <w:p w14:paraId="5E283C29" w14:textId="77777777" w:rsidR="00050A30" w:rsidRDefault="00050A30" w:rsidP="00050A30"/>
    <w:p w14:paraId="5C3DD169" w14:textId="77777777" w:rsidR="00050A30" w:rsidRDefault="00050A30" w:rsidP="00DB0451"/>
    <w:p w14:paraId="025ADA44" w14:textId="77777777" w:rsidR="00986FC6" w:rsidRDefault="00986FC6" w:rsidP="00DB0451"/>
    <w:p w14:paraId="2CAA17D1" w14:textId="77777777" w:rsidR="00986FC6" w:rsidRDefault="00986FC6" w:rsidP="00DB0451"/>
    <w:p w14:paraId="256F78EA" w14:textId="77777777" w:rsidR="00891E90" w:rsidRDefault="00891E90" w:rsidP="00DB0451"/>
    <w:p w14:paraId="4A49F829" w14:textId="7A3C2160" w:rsidR="00891E90" w:rsidRPr="00F32C74" w:rsidRDefault="00891E90" w:rsidP="00D802B1">
      <w:pPr>
        <w:autoSpaceDE w:val="0"/>
        <w:autoSpaceDN w:val="0"/>
        <w:adjustRightInd w:val="0"/>
        <w:ind w:left="540" w:right="16" w:hanging="540"/>
        <w:jc w:val="left"/>
        <w:rPr>
          <w:color w:val="000000"/>
          <w:szCs w:val="20"/>
          <w:lang w:bidi="ar-SA"/>
        </w:rPr>
      </w:pPr>
    </w:p>
    <w:p w14:paraId="3A1FA8E8" w14:textId="77777777" w:rsidR="00891E90" w:rsidRDefault="00891E90" w:rsidP="00DB0451"/>
    <w:p w14:paraId="2CA4D9C8" w14:textId="77777777" w:rsidR="001327CD" w:rsidRDefault="001327CD" w:rsidP="001E41E7"/>
    <w:p w14:paraId="321E292B" w14:textId="77777777" w:rsidR="00E94795" w:rsidRDefault="00E94795" w:rsidP="00B07CF6">
      <w:pPr>
        <w:autoSpaceDE w:val="0"/>
        <w:autoSpaceDN w:val="0"/>
        <w:adjustRightInd w:val="0"/>
        <w:ind w:left="540" w:right="16" w:hanging="540"/>
        <w:jc w:val="left"/>
        <w:rPr>
          <w:b/>
          <w:bCs/>
          <w:szCs w:val="20"/>
        </w:rPr>
      </w:pPr>
    </w:p>
    <w:p w14:paraId="32253705" w14:textId="77777777" w:rsidR="00E94795" w:rsidRDefault="00E94795" w:rsidP="00B07CF6">
      <w:pPr>
        <w:autoSpaceDE w:val="0"/>
        <w:autoSpaceDN w:val="0"/>
        <w:adjustRightInd w:val="0"/>
        <w:ind w:left="540" w:right="16" w:hanging="540"/>
        <w:jc w:val="left"/>
        <w:rPr>
          <w:b/>
          <w:bCs/>
          <w:szCs w:val="20"/>
        </w:rPr>
      </w:pPr>
    </w:p>
    <w:p w14:paraId="597741BF" w14:textId="77777777" w:rsidR="00E94795" w:rsidRDefault="00E94795" w:rsidP="00B07CF6">
      <w:pPr>
        <w:autoSpaceDE w:val="0"/>
        <w:autoSpaceDN w:val="0"/>
        <w:adjustRightInd w:val="0"/>
        <w:ind w:left="540" w:right="16" w:hanging="540"/>
        <w:jc w:val="left"/>
        <w:rPr>
          <w:b/>
          <w:bCs/>
          <w:szCs w:val="20"/>
        </w:rPr>
      </w:pPr>
    </w:p>
    <w:p w14:paraId="491987B3" w14:textId="77777777" w:rsidR="00E94795" w:rsidRDefault="00E94795" w:rsidP="00B07CF6">
      <w:pPr>
        <w:autoSpaceDE w:val="0"/>
        <w:autoSpaceDN w:val="0"/>
        <w:adjustRightInd w:val="0"/>
        <w:ind w:left="540" w:right="16" w:hanging="540"/>
        <w:jc w:val="left"/>
        <w:rPr>
          <w:b/>
          <w:bCs/>
          <w:szCs w:val="20"/>
        </w:rPr>
      </w:pPr>
    </w:p>
    <w:p w14:paraId="43628417" w14:textId="77777777" w:rsidR="00E94795" w:rsidRDefault="00E94795" w:rsidP="00B07CF6">
      <w:pPr>
        <w:autoSpaceDE w:val="0"/>
        <w:autoSpaceDN w:val="0"/>
        <w:adjustRightInd w:val="0"/>
        <w:ind w:left="540" w:right="16" w:hanging="540"/>
        <w:jc w:val="left"/>
        <w:rPr>
          <w:b/>
          <w:bCs/>
          <w:szCs w:val="20"/>
        </w:rPr>
      </w:pPr>
    </w:p>
    <w:p w14:paraId="7AF03184" w14:textId="77777777" w:rsidR="00E94795" w:rsidRDefault="00E94795" w:rsidP="00B07CF6">
      <w:pPr>
        <w:autoSpaceDE w:val="0"/>
        <w:autoSpaceDN w:val="0"/>
        <w:adjustRightInd w:val="0"/>
        <w:ind w:left="540" w:right="16" w:hanging="540"/>
        <w:jc w:val="left"/>
        <w:rPr>
          <w:b/>
          <w:bCs/>
          <w:szCs w:val="20"/>
        </w:rPr>
      </w:pPr>
    </w:p>
    <w:p w14:paraId="5A49EBCC" w14:textId="77777777" w:rsidR="00E94795" w:rsidRDefault="00E94795" w:rsidP="00B07CF6">
      <w:pPr>
        <w:autoSpaceDE w:val="0"/>
        <w:autoSpaceDN w:val="0"/>
        <w:adjustRightInd w:val="0"/>
        <w:ind w:left="540" w:right="16" w:hanging="540"/>
        <w:jc w:val="left"/>
        <w:rPr>
          <w:b/>
          <w:bCs/>
          <w:szCs w:val="20"/>
        </w:rPr>
      </w:pPr>
    </w:p>
    <w:p w14:paraId="78F91066" w14:textId="77777777" w:rsidR="00E94795" w:rsidRDefault="00E94795" w:rsidP="00B07CF6">
      <w:pPr>
        <w:autoSpaceDE w:val="0"/>
        <w:autoSpaceDN w:val="0"/>
        <w:adjustRightInd w:val="0"/>
        <w:ind w:left="540" w:right="16" w:hanging="540"/>
        <w:jc w:val="left"/>
        <w:rPr>
          <w:b/>
          <w:bCs/>
          <w:szCs w:val="20"/>
        </w:rPr>
      </w:pPr>
    </w:p>
    <w:p w14:paraId="73E9E6C9" w14:textId="77777777" w:rsidR="00E94795" w:rsidRDefault="00E94795" w:rsidP="00B07CF6">
      <w:pPr>
        <w:autoSpaceDE w:val="0"/>
        <w:autoSpaceDN w:val="0"/>
        <w:adjustRightInd w:val="0"/>
        <w:ind w:left="540" w:right="16" w:hanging="540"/>
        <w:jc w:val="left"/>
        <w:rPr>
          <w:b/>
          <w:bCs/>
          <w:szCs w:val="20"/>
        </w:rPr>
      </w:pPr>
    </w:p>
    <w:p w14:paraId="2BECD41C" w14:textId="77777777" w:rsidR="00E94795" w:rsidRDefault="00E94795" w:rsidP="00B07CF6">
      <w:pPr>
        <w:autoSpaceDE w:val="0"/>
        <w:autoSpaceDN w:val="0"/>
        <w:adjustRightInd w:val="0"/>
        <w:ind w:left="540" w:right="16" w:hanging="540"/>
        <w:jc w:val="left"/>
        <w:rPr>
          <w:b/>
          <w:bCs/>
          <w:szCs w:val="20"/>
        </w:rPr>
      </w:pPr>
    </w:p>
    <w:p w14:paraId="08B3F671" w14:textId="48102A3C" w:rsidR="00080974" w:rsidRPr="00606C1A" w:rsidRDefault="000450EE" w:rsidP="00B07CF6">
      <w:pPr>
        <w:autoSpaceDE w:val="0"/>
        <w:autoSpaceDN w:val="0"/>
        <w:adjustRightInd w:val="0"/>
        <w:ind w:left="540" w:right="16" w:hanging="540"/>
        <w:jc w:val="left"/>
        <w:rPr>
          <w:szCs w:val="20"/>
        </w:rPr>
      </w:pPr>
      <w:r>
        <w:rPr>
          <w:b/>
          <w:bCs/>
          <w:szCs w:val="20"/>
        </w:rPr>
        <w:lastRenderedPageBreak/>
        <w:t>7</w:t>
      </w:r>
      <w:r w:rsidR="00072AFA">
        <w:rPr>
          <w:b/>
          <w:bCs/>
          <w:szCs w:val="20"/>
        </w:rPr>
        <w:t>.</w:t>
      </w:r>
      <w:r w:rsidR="00080974" w:rsidRPr="00606C1A">
        <w:rPr>
          <w:szCs w:val="20"/>
        </w:rPr>
        <w:tab/>
      </w:r>
      <w:r w:rsidR="00080974" w:rsidRPr="00B91B38">
        <w:rPr>
          <w:b/>
          <w:bCs/>
          <w:szCs w:val="20"/>
        </w:rPr>
        <w:t>LOSSES AND LOSS EXPENSE RESERVE</w:t>
      </w:r>
    </w:p>
    <w:p w14:paraId="7B0201CC" w14:textId="77777777" w:rsidR="005C0E72" w:rsidRPr="00B91B38" w:rsidRDefault="005C0E72">
      <w:pPr>
        <w:autoSpaceDE w:val="0"/>
        <w:autoSpaceDN w:val="0"/>
        <w:adjustRightInd w:val="0"/>
        <w:rPr>
          <w:szCs w:val="20"/>
        </w:rPr>
      </w:pPr>
    </w:p>
    <w:p w14:paraId="170BEA85" w14:textId="73AB07A3" w:rsidR="005C0E72" w:rsidRPr="00B91B38" w:rsidRDefault="00BC0E92">
      <w:pPr>
        <w:autoSpaceDE w:val="0"/>
        <w:autoSpaceDN w:val="0"/>
        <w:adjustRightInd w:val="0"/>
        <w:rPr>
          <w:szCs w:val="20"/>
        </w:rPr>
      </w:pPr>
      <w:r w:rsidRPr="00B91B38">
        <w:rPr>
          <w:szCs w:val="20"/>
        </w:rPr>
        <w:t xml:space="preserve">The Company’s loss and loss expense reserve as of </w:t>
      </w:r>
      <w:r w:rsidR="00BB669C">
        <w:rPr>
          <w:szCs w:val="20"/>
        </w:rPr>
        <w:t>June</w:t>
      </w:r>
      <w:r w:rsidRPr="00B91B38">
        <w:rPr>
          <w:szCs w:val="20"/>
        </w:rPr>
        <w:t xml:space="preserve"> 3</w:t>
      </w:r>
      <w:r w:rsidR="00BB669C">
        <w:rPr>
          <w:szCs w:val="20"/>
        </w:rPr>
        <w:t>0</w:t>
      </w:r>
      <w:r w:rsidRPr="00B91B38">
        <w:rPr>
          <w:szCs w:val="20"/>
        </w:rPr>
        <w:t xml:space="preserve">, </w:t>
      </w:r>
      <w:r w:rsidR="009A7DF2" w:rsidRPr="00B91B38">
        <w:rPr>
          <w:szCs w:val="20"/>
        </w:rPr>
        <w:t>20</w:t>
      </w:r>
      <w:r w:rsidR="00050D45">
        <w:rPr>
          <w:szCs w:val="20"/>
        </w:rPr>
        <w:t>2</w:t>
      </w:r>
      <w:r w:rsidR="00E67649">
        <w:rPr>
          <w:szCs w:val="20"/>
        </w:rPr>
        <w:t>6</w:t>
      </w:r>
      <w:r w:rsidRPr="00B91B38">
        <w:rPr>
          <w:szCs w:val="20"/>
        </w:rPr>
        <w:t>, represented case basis loss reserves</w:t>
      </w:r>
      <w:r w:rsidR="00283658">
        <w:rPr>
          <w:szCs w:val="20"/>
        </w:rPr>
        <w:t xml:space="preserve"> and incurred but not reported reserves</w:t>
      </w:r>
      <w:r w:rsidRPr="00B91B38">
        <w:rPr>
          <w:szCs w:val="20"/>
        </w:rPr>
        <w:t>.  Refer to Note 2 - Significant Accounting Policies for a description of the Company’s accounting policy for insurance losses.</w:t>
      </w:r>
    </w:p>
    <w:p w14:paraId="3F30AA16" w14:textId="77777777" w:rsidR="005C0E72" w:rsidRPr="00B91B38" w:rsidRDefault="005C0E72">
      <w:pPr>
        <w:jc w:val="left"/>
        <w:rPr>
          <w:szCs w:val="20"/>
        </w:rPr>
      </w:pPr>
    </w:p>
    <w:p w14:paraId="48F9E98E" w14:textId="1A2C599F" w:rsidR="005C0E72" w:rsidRPr="00B91B38" w:rsidRDefault="00BC0E92" w:rsidP="004D1D71">
      <w:pPr>
        <w:rPr>
          <w:szCs w:val="20"/>
        </w:rPr>
      </w:pPr>
      <w:r w:rsidRPr="00B91B38">
        <w:rPr>
          <w:szCs w:val="20"/>
        </w:rPr>
        <w:t xml:space="preserve">A summary of the movement in the provision for losses and LAE for the </w:t>
      </w:r>
      <w:r w:rsidR="00BB669C">
        <w:rPr>
          <w:szCs w:val="20"/>
        </w:rPr>
        <w:t>six</w:t>
      </w:r>
      <w:r w:rsidR="00E67649">
        <w:rPr>
          <w:szCs w:val="20"/>
        </w:rPr>
        <w:t xml:space="preserve"> months</w:t>
      </w:r>
      <w:r w:rsidR="005568BD">
        <w:rPr>
          <w:szCs w:val="20"/>
        </w:rPr>
        <w:t xml:space="preserve"> ended</w:t>
      </w:r>
      <w:r w:rsidRPr="00B91B38">
        <w:rPr>
          <w:szCs w:val="20"/>
        </w:rPr>
        <w:t xml:space="preserve"> </w:t>
      </w:r>
      <w:r w:rsidR="00BB669C">
        <w:rPr>
          <w:szCs w:val="20"/>
        </w:rPr>
        <w:t>June</w:t>
      </w:r>
      <w:r w:rsidR="00E67649">
        <w:rPr>
          <w:szCs w:val="20"/>
        </w:rPr>
        <w:t xml:space="preserve"> 3</w:t>
      </w:r>
      <w:r w:rsidR="00BB669C">
        <w:rPr>
          <w:szCs w:val="20"/>
        </w:rPr>
        <w:t>0</w:t>
      </w:r>
      <w:r w:rsidR="00E67649">
        <w:rPr>
          <w:szCs w:val="20"/>
        </w:rPr>
        <w:t xml:space="preserve">, 2026 and year ended </w:t>
      </w:r>
      <w:r w:rsidR="00E9106F">
        <w:rPr>
          <w:szCs w:val="20"/>
        </w:rPr>
        <w:t>December</w:t>
      </w:r>
      <w:r w:rsidR="00782A7A">
        <w:rPr>
          <w:szCs w:val="20"/>
        </w:rPr>
        <w:t xml:space="preserve"> 3</w:t>
      </w:r>
      <w:r w:rsidR="00E9106F">
        <w:rPr>
          <w:szCs w:val="20"/>
        </w:rPr>
        <w:t>1</w:t>
      </w:r>
      <w:r w:rsidR="00782A7A">
        <w:rPr>
          <w:szCs w:val="20"/>
        </w:rPr>
        <w:t>, 2025</w:t>
      </w:r>
      <w:r w:rsidR="000A5B72">
        <w:rPr>
          <w:szCs w:val="20"/>
        </w:rPr>
        <w:t xml:space="preserve"> </w:t>
      </w:r>
      <w:r w:rsidRPr="00B91B38">
        <w:rPr>
          <w:szCs w:val="20"/>
        </w:rPr>
        <w:t>is</w:t>
      </w:r>
      <w:r w:rsidR="006F5AF4">
        <w:rPr>
          <w:szCs w:val="20"/>
        </w:rPr>
        <w:t xml:space="preserve"> </w:t>
      </w:r>
      <w:r w:rsidR="004D1D71">
        <w:rPr>
          <w:szCs w:val="20"/>
        </w:rPr>
        <w:t>p</w:t>
      </w:r>
      <w:r w:rsidRPr="00B91B38">
        <w:rPr>
          <w:szCs w:val="20"/>
        </w:rPr>
        <w:t>resented in the following table:</w:t>
      </w:r>
    </w:p>
    <w:p w14:paraId="3681C514" w14:textId="77777777" w:rsidR="005C0E72" w:rsidRPr="00606C1A" w:rsidRDefault="008B015B" w:rsidP="004D1D71">
      <w:pPr>
        <w:autoSpaceDE w:val="0"/>
        <w:autoSpaceDN w:val="0"/>
        <w:adjustRightInd w:val="0"/>
        <w:spacing w:line="225" w:lineRule="exact"/>
        <w:rPr>
          <w:szCs w:val="20"/>
        </w:rPr>
      </w:pPr>
      <w:r w:rsidRPr="008B015B">
        <w:rPr>
          <w:noProof/>
        </w:rPr>
        <w:drawing>
          <wp:inline distT="0" distB="0" distL="0" distR="0" wp14:anchorId="741125A8" wp14:editId="4F46FB30">
            <wp:extent cx="4457700" cy="4076700"/>
            <wp:effectExtent l="0" t="0" r="0" b="0"/>
            <wp:docPr id="48138018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57700" cy="4076700"/>
                    </a:xfrm>
                    <a:prstGeom prst="rect">
                      <a:avLst/>
                    </a:prstGeom>
                    <a:noFill/>
                    <a:ln>
                      <a:noFill/>
                    </a:ln>
                  </pic:spPr>
                </pic:pic>
              </a:graphicData>
            </a:graphic>
          </wp:inline>
        </w:drawing>
      </w:r>
    </w:p>
    <w:p w14:paraId="2B725799" w14:textId="029731A4" w:rsidR="00B051EB" w:rsidRDefault="00D503A0" w:rsidP="00C858CD">
      <w:pPr>
        <w:pStyle w:val="NormalWeb"/>
        <w:tabs>
          <w:tab w:val="left" w:pos="540"/>
        </w:tabs>
        <w:spacing w:before="0" w:beforeAutospacing="0" w:after="0" w:afterAutospacing="0"/>
        <w:ind w:left="720"/>
        <w:jc w:val="both"/>
        <w:rPr>
          <w:sz w:val="20"/>
          <w:szCs w:val="20"/>
        </w:rPr>
      </w:pPr>
      <w:r w:rsidRPr="00D503A0">
        <w:rPr>
          <w:noProof/>
        </w:rPr>
        <w:drawing>
          <wp:inline distT="0" distB="0" distL="0" distR="0" wp14:anchorId="1D82EE16" wp14:editId="32DA7A6B">
            <wp:extent cx="4457700" cy="4162425"/>
            <wp:effectExtent l="0" t="0" r="0" b="0"/>
            <wp:docPr id="2130742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57700" cy="4162425"/>
                    </a:xfrm>
                    <a:prstGeom prst="rect">
                      <a:avLst/>
                    </a:prstGeom>
                    <a:noFill/>
                    <a:ln>
                      <a:noFill/>
                    </a:ln>
                  </pic:spPr>
                </pic:pic>
              </a:graphicData>
            </a:graphic>
          </wp:inline>
        </w:drawing>
      </w:r>
    </w:p>
    <w:p w14:paraId="062CCA48" w14:textId="104AC960" w:rsidR="00E57953" w:rsidRDefault="00D503A0" w:rsidP="00C858CD">
      <w:pPr>
        <w:pStyle w:val="NormalWeb"/>
        <w:tabs>
          <w:tab w:val="left" w:pos="540"/>
        </w:tabs>
        <w:spacing w:before="0" w:beforeAutospacing="0" w:after="0" w:afterAutospacing="0"/>
        <w:ind w:left="720"/>
        <w:jc w:val="both"/>
        <w:rPr>
          <w:sz w:val="20"/>
          <w:szCs w:val="20"/>
        </w:rPr>
      </w:pPr>
      <w:r w:rsidRPr="00D503A0">
        <w:rPr>
          <w:noProof/>
        </w:rPr>
        <w:drawing>
          <wp:inline distT="0" distB="0" distL="0" distR="0" wp14:anchorId="3AD0513A" wp14:editId="6101774E">
            <wp:extent cx="5705475" cy="1933575"/>
            <wp:effectExtent l="0" t="0" r="9525" b="0"/>
            <wp:docPr id="6283526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05475" cy="1933575"/>
                    </a:xfrm>
                    <a:prstGeom prst="rect">
                      <a:avLst/>
                    </a:prstGeom>
                    <a:noFill/>
                    <a:ln>
                      <a:noFill/>
                    </a:ln>
                  </pic:spPr>
                </pic:pic>
              </a:graphicData>
            </a:graphic>
          </wp:inline>
        </w:drawing>
      </w:r>
    </w:p>
    <w:p w14:paraId="7FBCC257" w14:textId="77777777" w:rsidR="00D50BBB" w:rsidRDefault="00D50BBB" w:rsidP="00C858CD">
      <w:pPr>
        <w:pStyle w:val="NormalWeb"/>
        <w:tabs>
          <w:tab w:val="left" w:pos="540"/>
        </w:tabs>
        <w:spacing w:before="0" w:beforeAutospacing="0" w:after="0" w:afterAutospacing="0"/>
        <w:ind w:left="720"/>
        <w:jc w:val="both"/>
        <w:rPr>
          <w:sz w:val="20"/>
          <w:szCs w:val="20"/>
        </w:rPr>
      </w:pPr>
    </w:p>
    <w:p w14:paraId="3DD054D7" w14:textId="77777777" w:rsidR="00D50BBB" w:rsidRDefault="00D50BBB" w:rsidP="00C858CD">
      <w:pPr>
        <w:pStyle w:val="NormalWeb"/>
        <w:tabs>
          <w:tab w:val="left" w:pos="540"/>
        </w:tabs>
        <w:spacing w:before="0" w:beforeAutospacing="0" w:after="0" w:afterAutospacing="0"/>
        <w:ind w:left="720"/>
        <w:jc w:val="both"/>
        <w:rPr>
          <w:sz w:val="20"/>
          <w:szCs w:val="20"/>
        </w:rPr>
      </w:pPr>
    </w:p>
    <w:p w14:paraId="2D4D5ADB" w14:textId="77777777" w:rsidR="00D50BBB" w:rsidRDefault="00D50BBB" w:rsidP="00C858CD">
      <w:pPr>
        <w:pStyle w:val="NormalWeb"/>
        <w:tabs>
          <w:tab w:val="left" w:pos="540"/>
        </w:tabs>
        <w:spacing w:before="0" w:beforeAutospacing="0" w:after="0" w:afterAutospacing="0"/>
        <w:ind w:left="720"/>
        <w:jc w:val="both"/>
        <w:rPr>
          <w:sz w:val="20"/>
          <w:szCs w:val="20"/>
        </w:rPr>
      </w:pPr>
    </w:p>
    <w:p w14:paraId="2413853E" w14:textId="77777777" w:rsidR="00E57953" w:rsidRDefault="00E57953" w:rsidP="00E57953"/>
    <w:p w14:paraId="4DBC50E7" w14:textId="64A47605" w:rsidR="00E57953" w:rsidRDefault="00E57953" w:rsidP="00C858CD">
      <w:pPr>
        <w:pStyle w:val="NormalWeb"/>
        <w:tabs>
          <w:tab w:val="left" w:pos="540"/>
        </w:tabs>
        <w:spacing w:before="0" w:beforeAutospacing="0" w:after="0" w:afterAutospacing="0"/>
        <w:ind w:left="720"/>
        <w:jc w:val="both"/>
        <w:rPr>
          <w:sz w:val="20"/>
          <w:szCs w:val="20"/>
        </w:rPr>
      </w:pPr>
    </w:p>
    <w:p w14:paraId="08C2D8DA" w14:textId="1C445B73" w:rsidR="005C0E72" w:rsidRPr="003B4538" w:rsidRDefault="000450EE" w:rsidP="00B07CF6">
      <w:pPr>
        <w:tabs>
          <w:tab w:val="left" w:pos="540"/>
        </w:tabs>
        <w:autoSpaceDE w:val="0"/>
        <w:autoSpaceDN w:val="0"/>
        <w:adjustRightInd w:val="0"/>
        <w:ind w:left="540" w:right="16" w:hanging="540"/>
        <w:rPr>
          <w:b/>
          <w:bCs/>
          <w:szCs w:val="20"/>
        </w:rPr>
      </w:pPr>
      <w:r w:rsidRPr="00B269FE">
        <w:rPr>
          <w:b/>
          <w:bCs/>
          <w:szCs w:val="20"/>
          <w:lang w:bidi="ar-SA"/>
        </w:rPr>
        <w:lastRenderedPageBreak/>
        <w:t>8</w:t>
      </w:r>
      <w:r w:rsidR="00BC0E92" w:rsidRPr="00B269FE">
        <w:rPr>
          <w:b/>
          <w:bCs/>
          <w:szCs w:val="20"/>
        </w:rPr>
        <w:t>.</w:t>
      </w:r>
      <w:r w:rsidR="001F33C3" w:rsidRPr="003B4538">
        <w:rPr>
          <w:b/>
          <w:bCs/>
          <w:szCs w:val="20"/>
        </w:rPr>
        <w:tab/>
      </w:r>
      <w:r w:rsidR="00BA69FE" w:rsidRPr="003B4538">
        <w:rPr>
          <w:b/>
          <w:bCs/>
          <w:szCs w:val="20"/>
        </w:rPr>
        <w:t>SEGMENT INFORMATION</w:t>
      </w:r>
    </w:p>
    <w:p w14:paraId="3605CB35" w14:textId="77777777" w:rsidR="005C0E72" w:rsidRPr="003B4538" w:rsidRDefault="005C0E72">
      <w:pPr>
        <w:rPr>
          <w:color w:val="000000"/>
          <w:szCs w:val="20"/>
        </w:rPr>
      </w:pPr>
    </w:p>
    <w:p w14:paraId="175189F2" w14:textId="0CD1FE18" w:rsidR="005C0E72" w:rsidRPr="00350237" w:rsidRDefault="00BC0E92">
      <w:pPr>
        <w:autoSpaceDE w:val="0"/>
        <w:autoSpaceDN w:val="0"/>
        <w:adjustRightInd w:val="0"/>
        <w:rPr>
          <w:color w:val="000000"/>
          <w:szCs w:val="20"/>
        </w:rPr>
      </w:pPr>
      <w:r w:rsidRPr="003B4538">
        <w:rPr>
          <w:color w:val="000000"/>
          <w:szCs w:val="20"/>
        </w:rPr>
        <w:t xml:space="preserve">The determination of reportable segments is based on how management monitors the Company’s underwriting operations. </w:t>
      </w:r>
      <w:r w:rsidR="001F33C3" w:rsidRPr="003B4538">
        <w:rPr>
          <w:color w:val="000000"/>
          <w:szCs w:val="20"/>
        </w:rPr>
        <w:t xml:space="preserve"> </w:t>
      </w:r>
      <w:r w:rsidRPr="003B4538">
        <w:rPr>
          <w:color w:val="000000"/>
          <w:szCs w:val="20"/>
        </w:rPr>
        <w:t>Management monitors the performance of its underwriting operations based on the markets and customers served</w:t>
      </w:r>
      <w:r w:rsidRPr="00350237">
        <w:rPr>
          <w:color w:val="000000"/>
          <w:szCs w:val="20"/>
        </w:rPr>
        <w:t xml:space="preserve"> and the type of accounts written.</w:t>
      </w:r>
      <w:r w:rsidR="006F5AF4">
        <w:rPr>
          <w:color w:val="000000"/>
          <w:szCs w:val="20"/>
        </w:rPr>
        <w:t xml:space="preserve">  T</w:t>
      </w:r>
      <w:r w:rsidRPr="00350237">
        <w:rPr>
          <w:color w:val="000000"/>
          <w:szCs w:val="20"/>
        </w:rPr>
        <w:t xml:space="preserve">he Company is currently organized into </w:t>
      </w:r>
      <w:r w:rsidR="00A55B17">
        <w:rPr>
          <w:color w:val="000000"/>
          <w:szCs w:val="20"/>
        </w:rPr>
        <w:t>two</w:t>
      </w:r>
      <w:r w:rsidR="00A55B17" w:rsidRPr="00350237">
        <w:rPr>
          <w:color w:val="000000"/>
          <w:szCs w:val="20"/>
        </w:rPr>
        <w:t xml:space="preserve"> </w:t>
      </w:r>
      <w:r w:rsidRPr="00350237">
        <w:rPr>
          <w:color w:val="000000"/>
          <w:szCs w:val="20"/>
        </w:rPr>
        <w:t>operating segments: property/</w:t>
      </w:r>
      <w:r w:rsidR="002E666E">
        <w:rPr>
          <w:color w:val="000000"/>
          <w:szCs w:val="20"/>
        </w:rPr>
        <w:t>casualty</w:t>
      </w:r>
      <w:r w:rsidR="00BD7B96">
        <w:rPr>
          <w:color w:val="000000"/>
          <w:szCs w:val="20"/>
        </w:rPr>
        <w:t xml:space="preserve"> insurance</w:t>
      </w:r>
      <w:r w:rsidR="00323588">
        <w:rPr>
          <w:color w:val="000000"/>
          <w:szCs w:val="20"/>
        </w:rPr>
        <w:t>/</w:t>
      </w:r>
      <w:r w:rsidR="00062F1C" w:rsidRPr="00350237">
        <w:rPr>
          <w:color w:val="000000"/>
          <w:szCs w:val="20"/>
        </w:rPr>
        <w:t>reinsurance</w:t>
      </w:r>
      <w:r w:rsidR="00062F1C">
        <w:rPr>
          <w:color w:val="000000"/>
          <w:szCs w:val="20"/>
        </w:rPr>
        <w:t xml:space="preserve"> </w:t>
      </w:r>
      <w:r w:rsidR="004C4EF3">
        <w:rPr>
          <w:color w:val="000000"/>
          <w:szCs w:val="20"/>
        </w:rPr>
        <w:t>and corporate/other</w:t>
      </w:r>
      <w:r w:rsidRPr="00350237">
        <w:rPr>
          <w:color w:val="000000"/>
          <w:szCs w:val="20"/>
        </w:rPr>
        <w:t>.</w:t>
      </w:r>
      <w:r w:rsidR="006F5AF4">
        <w:rPr>
          <w:color w:val="000000"/>
          <w:szCs w:val="20"/>
        </w:rPr>
        <w:t xml:space="preserve">  </w:t>
      </w:r>
      <w:r w:rsidRPr="00350237">
        <w:rPr>
          <w:color w:val="000000"/>
          <w:szCs w:val="20"/>
        </w:rPr>
        <w:t>All product lines fall within these classifications.</w:t>
      </w:r>
      <w:r w:rsidR="006F5AF4">
        <w:rPr>
          <w:color w:val="000000"/>
          <w:szCs w:val="20"/>
        </w:rPr>
        <w:t xml:space="preserve">  </w:t>
      </w:r>
      <w:r w:rsidR="00795B42" w:rsidRPr="00606C1A">
        <w:rPr>
          <w:color w:val="000000"/>
          <w:szCs w:val="20"/>
        </w:rPr>
        <w:t xml:space="preserve">The property/casualty segment provides </w:t>
      </w:r>
      <w:r w:rsidR="00795B42">
        <w:rPr>
          <w:color w:val="000000"/>
          <w:szCs w:val="20"/>
        </w:rPr>
        <w:t xml:space="preserve">insurance and </w:t>
      </w:r>
      <w:r w:rsidR="00795B42" w:rsidRPr="00606C1A">
        <w:rPr>
          <w:color w:val="000000"/>
          <w:szCs w:val="20"/>
        </w:rPr>
        <w:t>reinsu</w:t>
      </w:r>
      <w:r w:rsidR="00795B42" w:rsidRPr="00350237">
        <w:rPr>
          <w:color w:val="000000"/>
          <w:szCs w:val="20"/>
        </w:rPr>
        <w:t>rance related to US short-tail personal lines</w:t>
      </w:r>
      <w:r w:rsidR="00B920BD">
        <w:rPr>
          <w:color w:val="000000"/>
          <w:szCs w:val="20"/>
        </w:rPr>
        <w:t xml:space="preserve">. </w:t>
      </w:r>
    </w:p>
    <w:p w14:paraId="669A64D4" w14:textId="1850CF71" w:rsidR="00BB300B" w:rsidRDefault="000D0ACD" w:rsidP="00D8626D">
      <w:pPr>
        <w:autoSpaceDE w:val="0"/>
        <w:autoSpaceDN w:val="0"/>
        <w:adjustRightInd w:val="0"/>
      </w:pPr>
      <w:r w:rsidRPr="000D0ACD">
        <w:rPr>
          <w:noProof/>
        </w:rPr>
        <w:t xml:space="preserve"> </w:t>
      </w:r>
    </w:p>
    <w:p w14:paraId="63882E24" w14:textId="38D4440D" w:rsidR="00BB300B" w:rsidRPr="00D8626D" w:rsidRDefault="004C3BB7" w:rsidP="00D8626D">
      <w:pPr>
        <w:tabs>
          <w:tab w:val="left" w:pos="0"/>
        </w:tabs>
        <w:autoSpaceDE w:val="0"/>
        <w:autoSpaceDN w:val="0"/>
        <w:adjustRightInd w:val="0"/>
        <w:ind w:right="16"/>
        <w:rPr>
          <w:szCs w:val="20"/>
        </w:rPr>
      </w:pPr>
      <w:r w:rsidRPr="00D8626D">
        <w:rPr>
          <w:szCs w:val="20"/>
        </w:rPr>
        <w:t xml:space="preserve">The separate financial information is presented consistent with the way results are regularly evaluated by the Company’s </w:t>
      </w:r>
      <w:r>
        <w:rPr>
          <w:szCs w:val="20"/>
        </w:rPr>
        <w:t>C</w:t>
      </w:r>
      <w:r w:rsidRPr="00D8626D">
        <w:rPr>
          <w:szCs w:val="20"/>
        </w:rPr>
        <w:t xml:space="preserve">hief </w:t>
      </w:r>
      <w:r>
        <w:rPr>
          <w:szCs w:val="20"/>
        </w:rPr>
        <w:t>financial</w:t>
      </w:r>
      <w:r w:rsidRPr="00D8626D">
        <w:rPr>
          <w:szCs w:val="20"/>
        </w:rPr>
        <w:t xml:space="preserve"> officer, in his role as chief operating decision maker (“CODM”) in deciding how to allocate resources and in assessing performance. Results of the reporting segments are evaluated based on operating income (loss) before interest expense and income taxes, which excludes certain items that are included in net income, such as net realized and unrealized investment gains and losses. Such gains and losses are excluded since they are determined by interest rates, financial markets and the timing of sales. Also, operating income (loss) before interest expense and income taxes </w:t>
      </w:r>
      <w:proofErr w:type="gramStart"/>
      <w:r w:rsidRPr="00D8626D">
        <w:rPr>
          <w:szCs w:val="20"/>
        </w:rPr>
        <w:t>excludes</w:t>
      </w:r>
      <w:proofErr w:type="gramEnd"/>
      <w:r w:rsidRPr="00D8626D">
        <w:rPr>
          <w:szCs w:val="20"/>
        </w:rPr>
        <w:t xml:space="preserve"> net gains and losses on disposals of businesses, gains and losses related to the repayment of debt, discontinued operations, costs to acquire businesses, restructuring costs, the cumulative effect of accounting changes and certain other items. Although the items excluded from operating income (loss) before interest expense and income taxes may be important components in understanding and assessing the Company’s overall financial performance, management believes that the presentation of operating income (loss) before interest expense and income taxes enhances an investor’s understanding of the Company’s results of operations by highlighting net income attributable to the core operations of the business. However, operating income (loss) before interest expense and income taxes should not be construed as a substitute for income before income taxes or income from continuing operations or as a substitute for net income.</w:t>
      </w:r>
    </w:p>
    <w:p w14:paraId="14E232C9" w14:textId="77777777" w:rsidR="00BB300B" w:rsidRDefault="00BB300B" w:rsidP="00BB300B">
      <w:pPr>
        <w:tabs>
          <w:tab w:val="left" w:pos="540"/>
        </w:tabs>
        <w:autoSpaceDE w:val="0"/>
        <w:autoSpaceDN w:val="0"/>
        <w:adjustRightInd w:val="0"/>
        <w:ind w:left="540" w:right="16" w:hanging="540"/>
        <w:rPr>
          <w:b/>
          <w:bCs/>
          <w:szCs w:val="20"/>
        </w:rPr>
      </w:pPr>
    </w:p>
    <w:p w14:paraId="63BCC076" w14:textId="1A3BCF75" w:rsidR="00BB300B" w:rsidRDefault="004C3BB7" w:rsidP="00BB300B">
      <w:pPr>
        <w:tabs>
          <w:tab w:val="left" w:pos="540"/>
        </w:tabs>
        <w:autoSpaceDE w:val="0"/>
        <w:autoSpaceDN w:val="0"/>
        <w:adjustRightInd w:val="0"/>
        <w:ind w:left="540" w:right="16" w:hanging="540"/>
        <w:rPr>
          <w:b/>
          <w:bCs/>
          <w:szCs w:val="20"/>
        </w:rPr>
      </w:pPr>
      <w:r w:rsidRPr="00350237">
        <w:rPr>
          <w:color w:val="000000"/>
          <w:szCs w:val="20"/>
        </w:rPr>
        <w:t>The following tables provide a summary of the segment results</w:t>
      </w:r>
      <w:r>
        <w:rPr>
          <w:color w:val="000000"/>
          <w:szCs w:val="20"/>
        </w:rPr>
        <w:t>.</w:t>
      </w:r>
    </w:p>
    <w:p w14:paraId="13F54C85" w14:textId="77777777" w:rsidR="00BB300B" w:rsidRDefault="00BB300B" w:rsidP="00BB300B">
      <w:pPr>
        <w:tabs>
          <w:tab w:val="left" w:pos="540"/>
        </w:tabs>
        <w:autoSpaceDE w:val="0"/>
        <w:autoSpaceDN w:val="0"/>
        <w:adjustRightInd w:val="0"/>
        <w:ind w:left="540" w:right="16" w:hanging="540"/>
        <w:rPr>
          <w:b/>
          <w:bCs/>
          <w:szCs w:val="20"/>
        </w:rPr>
      </w:pPr>
    </w:p>
    <w:p w14:paraId="784A273E" w14:textId="77777777" w:rsidR="000450EE" w:rsidRDefault="000450EE" w:rsidP="00BB300B">
      <w:pPr>
        <w:tabs>
          <w:tab w:val="left" w:pos="540"/>
        </w:tabs>
        <w:autoSpaceDE w:val="0"/>
        <w:autoSpaceDN w:val="0"/>
        <w:adjustRightInd w:val="0"/>
        <w:ind w:left="540" w:right="16" w:hanging="540"/>
        <w:rPr>
          <w:b/>
          <w:bCs/>
          <w:szCs w:val="20"/>
        </w:rPr>
      </w:pPr>
    </w:p>
    <w:p w14:paraId="09CB8322" w14:textId="77777777" w:rsidR="000450EE" w:rsidRDefault="000450EE" w:rsidP="00BB300B">
      <w:pPr>
        <w:tabs>
          <w:tab w:val="left" w:pos="540"/>
        </w:tabs>
        <w:autoSpaceDE w:val="0"/>
        <w:autoSpaceDN w:val="0"/>
        <w:adjustRightInd w:val="0"/>
        <w:ind w:left="540" w:right="16" w:hanging="540"/>
        <w:rPr>
          <w:b/>
          <w:bCs/>
          <w:szCs w:val="20"/>
        </w:rPr>
      </w:pPr>
    </w:p>
    <w:p w14:paraId="3B32B085" w14:textId="77777777" w:rsidR="000450EE" w:rsidRDefault="000450EE" w:rsidP="00BB300B">
      <w:pPr>
        <w:tabs>
          <w:tab w:val="left" w:pos="540"/>
        </w:tabs>
        <w:autoSpaceDE w:val="0"/>
        <w:autoSpaceDN w:val="0"/>
        <w:adjustRightInd w:val="0"/>
        <w:ind w:left="540" w:right="16" w:hanging="540"/>
        <w:rPr>
          <w:b/>
          <w:bCs/>
          <w:szCs w:val="20"/>
        </w:rPr>
      </w:pPr>
    </w:p>
    <w:p w14:paraId="0B507DBB" w14:textId="77777777" w:rsidR="000450EE" w:rsidRDefault="000450EE" w:rsidP="00BB300B">
      <w:pPr>
        <w:tabs>
          <w:tab w:val="left" w:pos="540"/>
        </w:tabs>
        <w:autoSpaceDE w:val="0"/>
        <w:autoSpaceDN w:val="0"/>
        <w:adjustRightInd w:val="0"/>
        <w:ind w:left="540" w:right="16" w:hanging="540"/>
        <w:rPr>
          <w:b/>
          <w:bCs/>
          <w:szCs w:val="20"/>
        </w:rPr>
      </w:pPr>
    </w:p>
    <w:p w14:paraId="177F74CF" w14:textId="77777777" w:rsidR="000450EE" w:rsidRDefault="000450EE" w:rsidP="00BB300B">
      <w:pPr>
        <w:tabs>
          <w:tab w:val="left" w:pos="540"/>
        </w:tabs>
        <w:autoSpaceDE w:val="0"/>
        <w:autoSpaceDN w:val="0"/>
        <w:adjustRightInd w:val="0"/>
        <w:ind w:left="540" w:right="16" w:hanging="540"/>
        <w:rPr>
          <w:b/>
          <w:bCs/>
          <w:szCs w:val="20"/>
        </w:rPr>
      </w:pPr>
    </w:p>
    <w:p w14:paraId="1030FD76" w14:textId="77777777" w:rsidR="000450EE" w:rsidRDefault="000450EE" w:rsidP="00BB300B">
      <w:pPr>
        <w:tabs>
          <w:tab w:val="left" w:pos="540"/>
        </w:tabs>
        <w:autoSpaceDE w:val="0"/>
        <w:autoSpaceDN w:val="0"/>
        <w:adjustRightInd w:val="0"/>
        <w:ind w:left="540" w:right="16" w:hanging="540"/>
        <w:rPr>
          <w:b/>
          <w:bCs/>
          <w:szCs w:val="20"/>
        </w:rPr>
      </w:pPr>
    </w:p>
    <w:p w14:paraId="430C87C4" w14:textId="77777777" w:rsidR="000450EE" w:rsidRDefault="000450EE" w:rsidP="00BB300B">
      <w:pPr>
        <w:tabs>
          <w:tab w:val="left" w:pos="540"/>
        </w:tabs>
        <w:autoSpaceDE w:val="0"/>
        <w:autoSpaceDN w:val="0"/>
        <w:adjustRightInd w:val="0"/>
        <w:ind w:left="540" w:right="16" w:hanging="540"/>
        <w:rPr>
          <w:b/>
          <w:bCs/>
          <w:szCs w:val="20"/>
        </w:rPr>
      </w:pPr>
    </w:p>
    <w:p w14:paraId="58EC67BB" w14:textId="77777777" w:rsidR="000450EE" w:rsidRDefault="000450EE" w:rsidP="00BB300B">
      <w:pPr>
        <w:tabs>
          <w:tab w:val="left" w:pos="540"/>
        </w:tabs>
        <w:autoSpaceDE w:val="0"/>
        <w:autoSpaceDN w:val="0"/>
        <w:adjustRightInd w:val="0"/>
        <w:ind w:left="540" w:right="16" w:hanging="540"/>
        <w:rPr>
          <w:b/>
          <w:bCs/>
          <w:szCs w:val="20"/>
        </w:rPr>
      </w:pPr>
    </w:p>
    <w:p w14:paraId="3E7D2BD1" w14:textId="77777777" w:rsidR="000450EE" w:rsidRDefault="000450EE" w:rsidP="00BB300B">
      <w:pPr>
        <w:tabs>
          <w:tab w:val="left" w:pos="540"/>
        </w:tabs>
        <w:autoSpaceDE w:val="0"/>
        <w:autoSpaceDN w:val="0"/>
        <w:adjustRightInd w:val="0"/>
        <w:ind w:left="540" w:right="16" w:hanging="540"/>
        <w:rPr>
          <w:b/>
          <w:bCs/>
          <w:szCs w:val="20"/>
        </w:rPr>
      </w:pPr>
    </w:p>
    <w:p w14:paraId="140B5EE1" w14:textId="77777777" w:rsidR="000450EE" w:rsidRDefault="000450EE" w:rsidP="00BB300B">
      <w:pPr>
        <w:tabs>
          <w:tab w:val="left" w:pos="540"/>
        </w:tabs>
        <w:autoSpaceDE w:val="0"/>
        <w:autoSpaceDN w:val="0"/>
        <w:adjustRightInd w:val="0"/>
        <w:ind w:left="540" w:right="16" w:hanging="540"/>
        <w:rPr>
          <w:b/>
          <w:bCs/>
          <w:szCs w:val="20"/>
        </w:rPr>
      </w:pPr>
    </w:p>
    <w:p w14:paraId="61BFA44A" w14:textId="77777777" w:rsidR="00BB300B" w:rsidRDefault="00BB300B" w:rsidP="00BB300B">
      <w:pPr>
        <w:tabs>
          <w:tab w:val="left" w:pos="540"/>
        </w:tabs>
        <w:autoSpaceDE w:val="0"/>
        <w:autoSpaceDN w:val="0"/>
        <w:adjustRightInd w:val="0"/>
        <w:ind w:left="540" w:right="16" w:hanging="540"/>
        <w:rPr>
          <w:b/>
          <w:bCs/>
          <w:szCs w:val="20"/>
        </w:rPr>
      </w:pPr>
    </w:p>
    <w:p w14:paraId="6B28399B" w14:textId="77777777" w:rsidR="004C3BB7" w:rsidRDefault="004C3BB7" w:rsidP="00BB300B">
      <w:pPr>
        <w:tabs>
          <w:tab w:val="left" w:pos="540"/>
        </w:tabs>
        <w:autoSpaceDE w:val="0"/>
        <w:autoSpaceDN w:val="0"/>
        <w:adjustRightInd w:val="0"/>
        <w:ind w:left="540" w:right="16" w:hanging="540"/>
        <w:rPr>
          <w:b/>
          <w:bCs/>
          <w:szCs w:val="20"/>
        </w:rPr>
      </w:pPr>
    </w:p>
    <w:p w14:paraId="5B5404FB" w14:textId="77777777" w:rsidR="00BB300B" w:rsidRDefault="00BB300B" w:rsidP="00BB300B">
      <w:pPr>
        <w:tabs>
          <w:tab w:val="left" w:pos="540"/>
        </w:tabs>
        <w:autoSpaceDE w:val="0"/>
        <w:autoSpaceDN w:val="0"/>
        <w:adjustRightInd w:val="0"/>
        <w:ind w:left="540" w:right="16" w:hanging="540"/>
        <w:rPr>
          <w:b/>
          <w:bCs/>
          <w:szCs w:val="20"/>
        </w:rPr>
      </w:pPr>
    </w:p>
    <w:p w14:paraId="7AAC10BF" w14:textId="77777777" w:rsidR="00BB300B" w:rsidRDefault="00BB300B" w:rsidP="00BB300B">
      <w:pPr>
        <w:tabs>
          <w:tab w:val="left" w:pos="540"/>
        </w:tabs>
        <w:autoSpaceDE w:val="0"/>
        <w:autoSpaceDN w:val="0"/>
        <w:adjustRightInd w:val="0"/>
        <w:ind w:left="540" w:right="16" w:hanging="540"/>
        <w:rPr>
          <w:b/>
          <w:bCs/>
          <w:szCs w:val="20"/>
        </w:rPr>
      </w:pPr>
    </w:p>
    <w:p w14:paraId="57269286" w14:textId="77777777" w:rsidR="00BB300B" w:rsidRDefault="00BB300B" w:rsidP="00BB300B">
      <w:pPr>
        <w:tabs>
          <w:tab w:val="left" w:pos="540"/>
        </w:tabs>
        <w:autoSpaceDE w:val="0"/>
        <w:autoSpaceDN w:val="0"/>
        <w:adjustRightInd w:val="0"/>
        <w:ind w:left="540" w:right="16" w:hanging="540"/>
        <w:rPr>
          <w:b/>
          <w:bCs/>
          <w:szCs w:val="20"/>
        </w:rPr>
      </w:pPr>
    </w:p>
    <w:p w14:paraId="43B0E6BF" w14:textId="77777777" w:rsidR="00BB300B" w:rsidRDefault="00BB300B" w:rsidP="00BB300B">
      <w:pPr>
        <w:tabs>
          <w:tab w:val="left" w:pos="540"/>
        </w:tabs>
        <w:autoSpaceDE w:val="0"/>
        <w:autoSpaceDN w:val="0"/>
        <w:adjustRightInd w:val="0"/>
        <w:ind w:left="540" w:right="16" w:hanging="540"/>
        <w:rPr>
          <w:b/>
          <w:bCs/>
          <w:szCs w:val="20"/>
        </w:rPr>
      </w:pPr>
    </w:p>
    <w:p w14:paraId="3DA18886" w14:textId="77777777" w:rsidR="00B6701C" w:rsidRDefault="00B6701C" w:rsidP="00BB300B">
      <w:pPr>
        <w:tabs>
          <w:tab w:val="left" w:pos="540"/>
        </w:tabs>
        <w:autoSpaceDE w:val="0"/>
        <w:autoSpaceDN w:val="0"/>
        <w:adjustRightInd w:val="0"/>
        <w:ind w:left="540" w:right="16" w:hanging="540"/>
        <w:rPr>
          <w:b/>
          <w:bCs/>
          <w:szCs w:val="20"/>
        </w:rPr>
      </w:pPr>
    </w:p>
    <w:p w14:paraId="52324363" w14:textId="77777777" w:rsidR="00B6701C" w:rsidRDefault="00B6701C" w:rsidP="00BB300B">
      <w:pPr>
        <w:tabs>
          <w:tab w:val="left" w:pos="540"/>
        </w:tabs>
        <w:autoSpaceDE w:val="0"/>
        <w:autoSpaceDN w:val="0"/>
        <w:adjustRightInd w:val="0"/>
        <w:ind w:left="540" w:right="16" w:hanging="540"/>
        <w:rPr>
          <w:b/>
          <w:bCs/>
          <w:szCs w:val="20"/>
        </w:rPr>
      </w:pPr>
    </w:p>
    <w:p w14:paraId="005F26AE" w14:textId="77777777" w:rsidR="00782A7A" w:rsidRDefault="00782A7A" w:rsidP="00BB300B">
      <w:pPr>
        <w:tabs>
          <w:tab w:val="left" w:pos="540"/>
        </w:tabs>
        <w:autoSpaceDE w:val="0"/>
        <w:autoSpaceDN w:val="0"/>
        <w:adjustRightInd w:val="0"/>
        <w:ind w:left="540" w:right="16" w:hanging="540"/>
        <w:rPr>
          <w:b/>
          <w:bCs/>
          <w:szCs w:val="20"/>
        </w:rPr>
      </w:pPr>
    </w:p>
    <w:p w14:paraId="684008F3" w14:textId="77777777" w:rsidR="00782A7A" w:rsidRDefault="00782A7A" w:rsidP="00BB300B">
      <w:pPr>
        <w:tabs>
          <w:tab w:val="left" w:pos="540"/>
        </w:tabs>
        <w:autoSpaceDE w:val="0"/>
        <w:autoSpaceDN w:val="0"/>
        <w:adjustRightInd w:val="0"/>
        <w:ind w:left="540" w:right="16" w:hanging="540"/>
        <w:rPr>
          <w:b/>
          <w:bCs/>
          <w:szCs w:val="20"/>
        </w:rPr>
      </w:pPr>
    </w:p>
    <w:p w14:paraId="5193DD99" w14:textId="77777777" w:rsidR="00782A7A" w:rsidRDefault="00782A7A" w:rsidP="00BB300B">
      <w:pPr>
        <w:tabs>
          <w:tab w:val="left" w:pos="540"/>
        </w:tabs>
        <w:autoSpaceDE w:val="0"/>
        <w:autoSpaceDN w:val="0"/>
        <w:adjustRightInd w:val="0"/>
        <w:ind w:left="540" w:right="16" w:hanging="540"/>
        <w:rPr>
          <w:b/>
          <w:bCs/>
          <w:szCs w:val="20"/>
        </w:rPr>
      </w:pPr>
    </w:p>
    <w:p w14:paraId="3468DB0B" w14:textId="77777777" w:rsidR="00782A7A" w:rsidRDefault="00782A7A" w:rsidP="00BB300B">
      <w:pPr>
        <w:tabs>
          <w:tab w:val="left" w:pos="540"/>
        </w:tabs>
        <w:autoSpaceDE w:val="0"/>
        <w:autoSpaceDN w:val="0"/>
        <w:adjustRightInd w:val="0"/>
        <w:ind w:left="540" w:right="16" w:hanging="540"/>
        <w:rPr>
          <w:b/>
          <w:bCs/>
          <w:szCs w:val="20"/>
        </w:rPr>
      </w:pPr>
    </w:p>
    <w:p w14:paraId="10502168" w14:textId="77777777" w:rsidR="00050A30" w:rsidRDefault="00050A30" w:rsidP="00BB300B">
      <w:pPr>
        <w:tabs>
          <w:tab w:val="left" w:pos="540"/>
        </w:tabs>
        <w:autoSpaceDE w:val="0"/>
        <w:autoSpaceDN w:val="0"/>
        <w:adjustRightInd w:val="0"/>
        <w:ind w:left="540" w:right="16" w:hanging="540"/>
        <w:rPr>
          <w:b/>
          <w:bCs/>
          <w:szCs w:val="20"/>
        </w:rPr>
      </w:pPr>
    </w:p>
    <w:p w14:paraId="24CFFE01" w14:textId="77777777" w:rsidR="000450EE" w:rsidRDefault="000450EE" w:rsidP="00BB300B">
      <w:pPr>
        <w:tabs>
          <w:tab w:val="left" w:pos="540"/>
        </w:tabs>
        <w:autoSpaceDE w:val="0"/>
        <w:autoSpaceDN w:val="0"/>
        <w:adjustRightInd w:val="0"/>
        <w:ind w:left="540" w:right="16" w:hanging="540"/>
        <w:rPr>
          <w:b/>
          <w:bCs/>
          <w:szCs w:val="20"/>
        </w:rPr>
      </w:pPr>
    </w:p>
    <w:p w14:paraId="51ED49BB" w14:textId="77777777" w:rsidR="000450EE" w:rsidRDefault="000450EE" w:rsidP="00BB300B">
      <w:pPr>
        <w:tabs>
          <w:tab w:val="left" w:pos="540"/>
        </w:tabs>
        <w:autoSpaceDE w:val="0"/>
        <w:autoSpaceDN w:val="0"/>
        <w:adjustRightInd w:val="0"/>
        <w:ind w:left="540" w:right="16" w:hanging="540"/>
        <w:rPr>
          <w:b/>
          <w:bCs/>
          <w:szCs w:val="20"/>
        </w:rPr>
      </w:pPr>
    </w:p>
    <w:p w14:paraId="029BB9C1" w14:textId="77777777" w:rsidR="000450EE" w:rsidRDefault="000450EE" w:rsidP="00BB300B">
      <w:pPr>
        <w:tabs>
          <w:tab w:val="left" w:pos="540"/>
        </w:tabs>
        <w:autoSpaceDE w:val="0"/>
        <w:autoSpaceDN w:val="0"/>
        <w:adjustRightInd w:val="0"/>
        <w:ind w:left="540" w:right="16" w:hanging="540"/>
        <w:rPr>
          <w:b/>
          <w:bCs/>
          <w:szCs w:val="20"/>
        </w:rPr>
      </w:pPr>
    </w:p>
    <w:p w14:paraId="304E26B2" w14:textId="77777777" w:rsidR="000450EE" w:rsidRDefault="000450EE" w:rsidP="00BB300B">
      <w:pPr>
        <w:tabs>
          <w:tab w:val="left" w:pos="540"/>
        </w:tabs>
        <w:autoSpaceDE w:val="0"/>
        <w:autoSpaceDN w:val="0"/>
        <w:adjustRightInd w:val="0"/>
        <w:ind w:left="540" w:right="16" w:hanging="540"/>
        <w:rPr>
          <w:b/>
          <w:bCs/>
          <w:szCs w:val="20"/>
        </w:rPr>
      </w:pPr>
    </w:p>
    <w:p w14:paraId="5FFC187E" w14:textId="77777777" w:rsidR="00AE1DBF" w:rsidRDefault="00AE1DBF" w:rsidP="00BB300B">
      <w:pPr>
        <w:tabs>
          <w:tab w:val="left" w:pos="540"/>
        </w:tabs>
        <w:autoSpaceDE w:val="0"/>
        <w:autoSpaceDN w:val="0"/>
        <w:adjustRightInd w:val="0"/>
        <w:ind w:left="540" w:right="16" w:hanging="540"/>
        <w:rPr>
          <w:b/>
          <w:bCs/>
          <w:szCs w:val="20"/>
        </w:rPr>
      </w:pPr>
    </w:p>
    <w:p w14:paraId="4FE0A980" w14:textId="77777777" w:rsidR="000450EE" w:rsidRDefault="000450EE" w:rsidP="00BB300B">
      <w:pPr>
        <w:tabs>
          <w:tab w:val="left" w:pos="540"/>
        </w:tabs>
        <w:autoSpaceDE w:val="0"/>
        <w:autoSpaceDN w:val="0"/>
        <w:adjustRightInd w:val="0"/>
        <w:ind w:left="540" w:right="16" w:hanging="540"/>
        <w:rPr>
          <w:b/>
          <w:bCs/>
          <w:szCs w:val="20"/>
        </w:rPr>
      </w:pPr>
    </w:p>
    <w:p w14:paraId="62D42BBD" w14:textId="77777777" w:rsidR="000450EE" w:rsidRDefault="000450EE" w:rsidP="00BB300B">
      <w:pPr>
        <w:tabs>
          <w:tab w:val="left" w:pos="540"/>
        </w:tabs>
        <w:autoSpaceDE w:val="0"/>
        <w:autoSpaceDN w:val="0"/>
        <w:adjustRightInd w:val="0"/>
        <w:ind w:left="540" w:right="16" w:hanging="540"/>
        <w:rPr>
          <w:b/>
          <w:bCs/>
          <w:szCs w:val="20"/>
        </w:rPr>
      </w:pPr>
    </w:p>
    <w:p w14:paraId="591E0D60" w14:textId="0FE35DFD" w:rsidR="00BB300B" w:rsidRDefault="000450EE" w:rsidP="00BB300B">
      <w:pPr>
        <w:tabs>
          <w:tab w:val="left" w:pos="540"/>
        </w:tabs>
        <w:autoSpaceDE w:val="0"/>
        <w:autoSpaceDN w:val="0"/>
        <w:adjustRightInd w:val="0"/>
        <w:ind w:left="540" w:right="16" w:hanging="540"/>
        <w:rPr>
          <w:b/>
          <w:bCs/>
          <w:szCs w:val="20"/>
        </w:rPr>
      </w:pPr>
      <w:r>
        <w:rPr>
          <w:b/>
          <w:bCs/>
          <w:szCs w:val="20"/>
        </w:rPr>
        <w:lastRenderedPageBreak/>
        <w:t>8</w:t>
      </w:r>
      <w:r w:rsidR="00BB300B" w:rsidRPr="003B4538">
        <w:rPr>
          <w:b/>
          <w:bCs/>
          <w:szCs w:val="20"/>
        </w:rPr>
        <w:t>.</w:t>
      </w:r>
      <w:r w:rsidR="00BB300B" w:rsidRPr="003B4538">
        <w:rPr>
          <w:b/>
          <w:bCs/>
          <w:szCs w:val="20"/>
        </w:rPr>
        <w:tab/>
        <w:t>SEGMENT INFORMATION</w:t>
      </w:r>
      <w:r w:rsidR="00BB300B">
        <w:rPr>
          <w:b/>
          <w:bCs/>
          <w:szCs w:val="20"/>
        </w:rPr>
        <w:t xml:space="preserve"> (cont’d)</w:t>
      </w:r>
    </w:p>
    <w:p w14:paraId="3BF64519" w14:textId="77777777" w:rsidR="00BB300B" w:rsidRDefault="00BB300B" w:rsidP="00BB300B">
      <w:pPr>
        <w:tabs>
          <w:tab w:val="left" w:pos="540"/>
        </w:tabs>
        <w:autoSpaceDE w:val="0"/>
        <w:autoSpaceDN w:val="0"/>
        <w:adjustRightInd w:val="0"/>
        <w:ind w:left="540" w:right="16" w:hanging="540"/>
        <w:rPr>
          <w:b/>
          <w:bCs/>
          <w:szCs w:val="20"/>
        </w:rPr>
      </w:pPr>
    </w:p>
    <w:p w14:paraId="290B8CF6" w14:textId="77777777" w:rsidR="00647AC6" w:rsidRDefault="00647AC6" w:rsidP="00BB300B">
      <w:pPr>
        <w:tabs>
          <w:tab w:val="left" w:pos="540"/>
        </w:tabs>
        <w:autoSpaceDE w:val="0"/>
        <w:autoSpaceDN w:val="0"/>
        <w:adjustRightInd w:val="0"/>
        <w:ind w:left="540" w:right="16" w:hanging="540"/>
        <w:rPr>
          <w:b/>
          <w:bCs/>
          <w:szCs w:val="20"/>
        </w:rPr>
      </w:pPr>
    </w:p>
    <w:p w14:paraId="66170401" w14:textId="4F3026A1" w:rsidR="00BB300B" w:rsidRDefault="00BB300B" w:rsidP="00BB300B">
      <w:pPr>
        <w:tabs>
          <w:tab w:val="left" w:pos="540"/>
        </w:tabs>
        <w:autoSpaceDE w:val="0"/>
        <w:autoSpaceDN w:val="0"/>
        <w:adjustRightInd w:val="0"/>
        <w:ind w:left="540" w:right="16" w:hanging="540"/>
        <w:rPr>
          <w:b/>
          <w:bCs/>
          <w:szCs w:val="20"/>
        </w:rPr>
      </w:pPr>
    </w:p>
    <w:p w14:paraId="040A8816" w14:textId="77777777" w:rsidR="000A0730" w:rsidRDefault="000A0730" w:rsidP="00647AC6">
      <w:pPr>
        <w:tabs>
          <w:tab w:val="left" w:pos="540"/>
        </w:tabs>
        <w:autoSpaceDE w:val="0"/>
        <w:autoSpaceDN w:val="0"/>
        <w:adjustRightInd w:val="0"/>
        <w:ind w:left="540" w:right="16" w:hanging="540"/>
        <w:rPr>
          <w:b/>
          <w:bCs/>
          <w:szCs w:val="20"/>
        </w:rPr>
      </w:pPr>
    </w:p>
    <w:p w14:paraId="6BD4F331" w14:textId="4ADC648E" w:rsidR="00647AC6" w:rsidRDefault="000A0730" w:rsidP="00647AC6">
      <w:pPr>
        <w:tabs>
          <w:tab w:val="left" w:pos="540"/>
        </w:tabs>
        <w:autoSpaceDE w:val="0"/>
        <w:autoSpaceDN w:val="0"/>
        <w:adjustRightInd w:val="0"/>
        <w:ind w:left="540" w:right="16" w:hanging="540"/>
        <w:rPr>
          <w:b/>
          <w:bCs/>
          <w:szCs w:val="20"/>
        </w:rPr>
      </w:pPr>
      <w:r w:rsidRPr="000A0730">
        <w:rPr>
          <w:noProof/>
        </w:rPr>
        <w:drawing>
          <wp:inline distT="0" distB="0" distL="0" distR="0" wp14:anchorId="1336EE62" wp14:editId="77D3890B">
            <wp:extent cx="5934075" cy="6556375"/>
            <wp:effectExtent l="0" t="0" r="9525" b="0"/>
            <wp:docPr id="554344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4075" cy="6556375"/>
                    </a:xfrm>
                    <a:prstGeom prst="rect">
                      <a:avLst/>
                    </a:prstGeom>
                    <a:noFill/>
                    <a:ln>
                      <a:noFill/>
                    </a:ln>
                  </pic:spPr>
                </pic:pic>
              </a:graphicData>
            </a:graphic>
          </wp:inline>
        </w:drawing>
      </w:r>
    </w:p>
    <w:p w14:paraId="20DCFA76" w14:textId="77777777" w:rsidR="00647AC6" w:rsidRDefault="00647AC6" w:rsidP="00647AC6">
      <w:pPr>
        <w:tabs>
          <w:tab w:val="left" w:pos="540"/>
        </w:tabs>
        <w:autoSpaceDE w:val="0"/>
        <w:autoSpaceDN w:val="0"/>
        <w:adjustRightInd w:val="0"/>
        <w:ind w:left="540" w:right="16" w:hanging="540"/>
        <w:rPr>
          <w:b/>
          <w:bCs/>
          <w:szCs w:val="20"/>
        </w:rPr>
      </w:pPr>
    </w:p>
    <w:p w14:paraId="1B121B06" w14:textId="77777777" w:rsidR="00CA7AC1" w:rsidRDefault="00CA7AC1" w:rsidP="00647AC6">
      <w:pPr>
        <w:tabs>
          <w:tab w:val="left" w:pos="540"/>
        </w:tabs>
        <w:autoSpaceDE w:val="0"/>
        <w:autoSpaceDN w:val="0"/>
        <w:adjustRightInd w:val="0"/>
        <w:ind w:left="540" w:right="16" w:hanging="540"/>
        <w:rPr>
          <w:b/>
          <w:bCs/>
          <w:szCs w:val="20"/>
        </w:rPr>
      </w:pPr>
    </w:p>
    <w:p w14:paraId="7223E17A" w14:textId="77777777" w:rsidR="00647AC6" w:rsidRDefault="00647AC6" w:rsidP="00647AC6">
      <w:pPr>
        <w:tabs>
          <w:tab w:val="left" w:pos="540"/>
        </w:tabs>
        <w:autoSpaceDE w:val="0"/>
        <w:autoSpaceDN w:val="0"/>
        <w:adjustRightInd w:val="0"/>
        <w:ind w:left="540" w:right="16" w:hanging="540"/>
        <w:rPr>
          <w:b/>
          <w:bCs/>
          <w:szCs w:val="20"/>
        </w:rPr>
      </w:pPr>
    </w:p>
    <w:p w14:paraId="4F8457F4" w14:textId="77777777" w:rsidR="000A0730" w:rsidRDefault="000A0730" w:rsidP="00647AC6">
      <w:pPr>
        <w:tabs>
          <w:tab w:val="left" w:pos="540"/>
        </w:tabs>
        <w:autoSpaceDE w:val="0"/>
        <w:autoSpaceDN w:val="0"/>
        <w:adjustRightInd w:val="0"/>
        <w:ind w:left="540" w:right="16" w:hanging="540"/>
        <w:rPr>
          <w:b/>
          <w:bCs/>
          <w:szCs w:val="20"/>
        </w:rPr>
      </w:pPr>
    </w:p>
    <w:p w14:paraId="5D7F1687" w14:textId="77777777" w:rsidR="000A0730" w:rsidRDefault="000A0730" w:rsidP="00647AC6">
      <w:pPr>
        <w:tabs>
          <w:tab w:val="left" w:pos="540"/>
        </w:tabs>
        <w:autoSpaceDE w:val="0"/>
        <w:autoSpaceDN w:val="0"/>
        <w:adjustRightInd w:val="0"/>
        <w:ind w:left="540" w:right="16" w:hanging="540"/>
        <w:rPr>
          <w:b/>
          <w:bCs/>
          <w:szCs w:val="20"/>
        </w:rPr>
      </w:pPr>
    </w:p>
    <w:p w14:paraId="06D4E6E5" w14:textId="77777777" w:rsidR="000A0730" w:rsidRDefault="000A0730" w:rsidP="00647AC6">
      <w:pPr>
        <w:tabs>
          <w:tab w:val="left" w:pos="540"/>
        </w:tabs>
        <w:autoSpaceDE w:val="0"/>
        <w:autoSpaceDN w:val="0"/>
        <w:adjustRightInd w:val="0"/>
        <w:ind w:left="540" w:right="16" w:hanging="540"/>
        <w:rPr>
          <w:b/>
          <w:bCs/>
          <w:szCs w:val="20"/>
        </w:rPr>
      </w:pPr>
    </w:p>
    <w:p w14:paraId="1BAA6B1B" w14:textId="77777777" w:rsidR="000A0730" w:rsidRDefault="000A0730" w:rsidP="000A0730">
      <w:pPr>
        <w:tabs>
          <w:tab w:val="left" w:pos="540"/>
        </w:tabs>
        <w:autoSpaceDE w:val="0"/>
        <w:autoSpaceDN w:val="0"/>
        <w:adjustRightInd w:val="0"/>
        <w:ind w:left="540" w:right="16" w:hanging="540"/>
        <w:rPr>
          <w:b/>
          <w:bCs/>
          <w:szCs w:val="20"/>
        </w:rPr>
      </w:pPr>
      <w:r>
        <w:rPr>
          <w:b/>
          <w:bCs/>
          <w:szCs w:val="20"/>
        </w:rPr>
        <w:lastRenderedPageBreak/>
        <w:t>8</w:t>
      </w:r>
      <w:r w:rsidRPr="003B4538">
        <w:rPr>
          <w:b/>
          <w:bCs/>
          <w:szCs w:val="20"/>
        </w:rPr>
        <w:t>.</w:t>
      </w:r>
      <w:r w:rsidRPr="003B4538">
        <w:rPr>
          <w:b/>
          <w:bCs/>
          <w:szCs w:val="20"/>
        </w:rPr>
        <w:tab/>
        <w:t>SEGMENT INFORMATION</w:t>
      </w:r>
      <w:r>
        <w:rPr>
          <w:b/>
          <w:bCs/>
          <w:szCs w:val="20"/>
        </w:rPr>
        <w:t xml:space="preserve"> (cont’d)</w:t>
      </w:r>
    </w:p>
    <w:p w14:paraId="3A8C373B" w14:textId="77777777" w:rsidR="000A0730" w:rsidRDefault="000A0730" w:rsidP="00647AC6">
      <w:pPr>
        <w:tabs>
          <w:tab w:val="left" w:pos="540"/>
        </w:tabs>
        <w:autoSpaceDE w:val="0"/>
        <w:autoSpaceDN w:val="0"/>
        <w:adjustRightInd w:val="0"/>
        <w:ind w:left="540" w:right="16" w:hanging="540"/>
        <w:rPr>
          <w:b/>
          <w:bCs/>
          <w:szCs w:val="20"/>
        </w:rPr>
      </w:pPr>
    </w:p>
    <w:p w14:paraId="13546491" w14:textId="325097D6" w:rsidR="00647AC6" w:rsidRDefault="000A0730" w:rsidP="00647AC6">
      <w:pPr>
        <w:tabs>
          <w:tab w:val="left" w:pos="540"/>
        </w:tabs>
        <w:autoSpaceDE w:val="0"/>
        <w:autoSpaceDN w:val="0"/>
        <w:adjustRightInd w:val="0"/>
        <w:ind w:left="540" w:right="16" w:hanging="540"/>
        <w:rPr>
          <w:b/>
          <w:bCs/>
          <w:szCs w:val="20"/>
        </w:rPr>
      </w:pPr>
      <w:r w:rsidRPr="000A0730">
        <w:rPr>
          <w:noProof/>
        </w:rPr>
        <w:drawing>
          <wp:inline distT="0" distB="0" distL="0" distR="0" wp14:anchorId="641B7B6A" wp14:editId="1910BDDD">
            <wp:extent cx="5934075" cy="6556375"/>
            <wp:effectExtent l="0" t="0" r="9525" b="0"/>
            <wp:docPr id="18550331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4075" cy="6556375"/>
                    </a:xfrm>
                    <a:prstGeom prst="rect">
                      <a:avLst/>
                    </a:prstGeom>
                    <a:noFill/>
                    <a:ln>
                      <a:noFill/>
                    </a:ln>
                  </pic:spPr>
                </pic:pic>
              </a:graphicData>
            </a:graphic>
          </wp:inline>
        </w:drawing>
      </w:r>
    </w:p>
    <w:p w14:paraId="2AB12F2A" w14:textId="77777777" w:rsidR="00647AC6" w:rsidRDefault="00647AC6" w:rsidP="00647AC6">
      <w:pPr>
        <w:tabs>
          <w:tab w:val="left" w:pos="540"/>
        </w:tabs>
        <w:autoSpaceDE w:val="0"/>
        <w:autoSpaceDN w:val="0"/>
        <w:adjustRightInd w:val="0"/>
        <w:ind w:left="540" w:right="16" w:hanging="540"/>
        <w:rPr>
          <w:b/>
          <w:bCs/>
          <w:szCs w:val="20"/>
        </w:rPr>
      </w:pPr>
    </w:p>
    <w:p w14:paraId="7C82064F" w14:textId="106B936A" w:rsidR="00BB300B" w:rsidRDefault="00BB300B" w:rsidP="00BB300B">
      <w:pPr>
        <w:tabs>
          <w:tab w:val="left" w:pos="540"/>
        </w:tabs>
        <w:autoSpaceDE w:val="0"/>
        <w:autoSpaceDN w:val="0"/>
        <w:adjustRightInd w:val="0"/>
        <w:ind w:left="540" w:right="16" w:hanging="540"/>
        <w:rPr>
          <w:b/>
          <w:bCs/>
          <w:szCs w:val="20"/>
        </w:rPr>
      </w:pPr>
    </w:p>
    <w:p w14:paraId="0AFB0780" w14:textId="5A170B34" w:rsidR="00542984" w:rsidRPr="00B07CF6" w:rsidRDefault="000450EE" w:rsidP="00B07CF6">
      <w:pPr>
        <w:ind w:left="540" w:hanging="540"/>
        <w:jc w:val="left"/>
        <w:rPr>
          <w:szCs w:val="20"/>
          <w:lang w:bidi="ar-SA"/>
        </w:rPr>
      </w:pPr>
      <w:r>
        <w:rPr>
          <w:b/>
          <w:bCs/>
          <w:szCs w:val="20"/>
        </w:rPr>
        <w:t>9</w:t>
      </w:r>
      <w:r w:rsidR="00072AFA">
        <w:rPr>
          <w:b/>
          <w:bCs/>
          <w:szCs w:val="20"/>
          <w:lang w:bidi="ar-SA"/>
        </w:rPr>
        <w:t>.</w:t>
      </w:r>
      <w:r w:rsidR="00542984" w:rsidRPr="00B07CF6">
        <w:rPr>
          <w:szCs w:val="20"/>
          <w:lang w:bidi="ar-SA"/>
        </w:rPr>
        <w:tab/>
      </w:r>
      <w:r w:rsidR="00542984" w:rsidRPr="00B91B38">
        <w:rPr>
          <w:b/>
          <w:bCs/>
          <w:szCs w:val="20"/>
          <w:lang w:bidi="ar-SA"/>
        </w:rPr>
        <w:t>COMMITMENTS AND CONTINGENCIES</w:t>
      </w:r>
    </w:p>
    <w:p w14:paraId="5B5B6E40" w14:textId="77777777" w:rsidR="005C0E72" w:rsidRPr="00B91B38" w:rsidRDefault="005C0E72">
      <w:pPr>
        <w:rPr>
          <w:szCs w:val="20"/>
        </w:rPr>
      </w:pPr>
    </w:p>
    <w:p w14:paraId="5DA1624B" w14:textId="77777777" w:rsidR="00091630" w:rsidRPr="002F027F" w:rsidRDefault="008B6F55" w:rsidP="00091630">
      <w:r w:rsidRPr="0037374E">
        <w:t xml:space="preserve">The insurance and reinsurance subsidiaries of the </w:t>
      </w:r>
      <w:r w:rsidR="009A5004" w:rsidRPr="0037374E">
        <w:t>C</w:t>
      </w:r>
      <w:r w:rsidRPr="0037374E">
        <w:t>ompany</w:t>
      </w:r>
      <w:r w:rsidR="00091630" w:rsidRPr="0037374E">
        <w:t xml:space="preserve"> </w:t>
      </w:r>
      <w:r w:rsidR="006743F9" w:rsidRPr="0037374E">
        <w:t>are</w:t>
      </w:r>
      <w:r w:rsidR="00091630" w:rsidRPr="0037374E">
        <w:t xml:space="preserve"> involved in various claims and legal actions arising in the ordinary course of business.  Some claims allege breach of good faith and fair dealing; however, </w:t>
      </w:r>
      <w:r w:rsidR="006743F9" w:rsidRPr="0037374E">
        <w:t>those entities are</w:t>
      </w:r>
      <w:r w:rsidR="00091630" w:rsidRPr="0037374E">
        <w:t xml:space="preserve"> vigorously defending </w:t>
      </w:r>
      <w:r w:rsidR="006743F9" w:rsidRPr="0037374E">
        <w:t>their</w:t>
      </w:r>
      <w:r w:rsidR="00091630" w:rsidRPr="0037374E">
        <w:t xml:space="preserve"> position, and in the opinion of management, the ultimate outcome of these matters will not have a material adverse effect on the Company’s financial position, results of operations or cashflows.</w:t>
      </w:r>
    </w:p>
    <w:p w14:paraId="231705E9" w14:textId="77777777" w:rsidR="00BB300B" w:rsidRDefault="00BB300B" w:rsidP="00091630"/>
    <w:p w14:paraId="0D000B7A" w14:textId="7875F4BD" w:rsidR="00971DF2" w:rsidRPr="00971DF2" w:rsidRDefault="003F2FEA" w:rsidP="005260F4">
      <w:pPr>
        <w:rPr>
          <w:b/>
          <w:bCs/>
          <w:szCs w:val="20"/>
          <w:lang w:bidi="ar-SA"/>
        </w:rPr>
      </w:pPr>
      <w:r>
        <w:rPr>
          <w:b/>
          <w:bCs/>
          <w:szCs w:val="20"/>
          <w:lang w:bidi="ar-SA"/>
        </w:rPr>
        <w:lastRenderedPageBreak/>
        <w:t>1</w:t>
      </w:r>
      <w:r w:rsidR="000450EE">
        <w:rPr>
          <w:b/>
          <w:bCs/>
          <w:szCs w:val="20"/>
          <w:lang w:bidi="ar-SA"/>
        </w:rPr>
        <w:t>0</w:t>
      </w:r>
      <w:r w:rsidR="00971DF2" w:rsidRPr="00971DF2">
        <w:rPr>
          <w:b/>
          <w:bCs/>
          <w:szCs w:val="20"/>
          <w:lang w:bidi="ar-SA"/>
        </w:rPr>
        <w:t>.</w:t>
      </w:r>
      <w:r w:rsidR="00971DF2" w:rsidRPr="00971DF2">
        <w:rPr>
          <w:b/>
          <w:bCs/>
          <w:szCs w:val="20"/>
          <w:lang w:bidi="ar-SA"/>
        </w:rPr>
        <w:tab/>
        <w:t>LEASES</w:t>
      </w:r>
    </w:p>
    <w:p w14:paraId="04DDDCD7" w14:textId="4E6DD362" w:rsidR="00287C2A" w:rsidRDefault="00287C2A" w:rsidP="00091630"/>
    <w:p w14:paraId="63951D25" w14:textId="5C5C3818" w:rsidR="00287C2A" w:rsidRPr="00B151B4" w:rsidRDefault="00287C2A" w:rsidP="00287C2A">
      <w:r w:rsidRPr="000E1D00">
        <w:t>The Co</w:t>
      </w:r>
      <w:r w:rsidRPr="001731C9">
        <w:t xml:space="preserve">mpany has </w:t>
      </w:r>
      <w:r w:rsidR="009E6C25" w:rsidRPr="001731C9">
        <w:t>3</w:t>
      </w:r>
      <w:r w:rsidRPr="001731C9">
        <w:t xml:space="preserve"> operating leases comprised of </w:t>
      </w:r>
      <w:r w:rsidR="009E6C25" w:rsidRPr="001731C9">
        <w:t>two</w:t>
      </w:r>
      <w:r w:rsidR="005079AC" w:rsidRPr="001731C9">
        <w:t xml:space="preserve"> </w:t>
      </w:r>
      <w:r w:rsidRPr="001731C9">
        <w:t>vehicle</w:t>
      </w:r>
      <w:r w:rsidR="009E6C25" w:rsidRPr="001731C9">
        <w:t>s</w:t>
      </w:r>
      <w:r w:rsidRPr="001731C9">
        <w:t xml:space="preserve"> and office space.  The vehicle</w:t>
      </w:r>
      <w:r w:rsidR="009E6C25" w:rsidRPr="001731C9">
        <w:t>s</w:t>
      </w:r>
      <w:r w:rsidRPr="001731C9">
        <w:t xml:space="preserve"> ha</w:t>
      </w:r>
      <w:r w:rsidR="009E6C25" w:rsidRPr="001731C9">
        <w:t>ve</w:t>
      </w:r>
      <w:r w:rsidR="005079AC" w:rsidRPr="001731C9">
        <w:t xml:space="preserve"> </w:t>
      </w:r>
      <w:r w:rsidRPr="001731C9">
        <w:t>remaining lease term</w:t>
      </w:r>
      <w:r w:rsidR="009E6C25" w:rsidRPr="001731C9">
        <w:t>s</w:t>
      </w:r>
      <w:r w:rsidRPr="001731C9">
        <w:t xml:space="preserve"> of </w:t>
      </w:r>
      <w:r w:rsidR="001731C9" w:rsidRPr="001731C9">
        <w:t>0</w:t>
      </w:r>
      <w:r w:rsidR="00442CDE" w:rsidRPr="001731C9">
        <w:t>.</w:t>
      </w:r>
      <w:r w:rsidR="001731C9" w:rsidRPr="001731C9">
        <w:t>92</w:t>
      </w:r>
      <w:r w:rsidR="009E6C25" w:rsidRPr="001731C9">
        <w:t xml:space="preserve"> and </w:t>
      </w:r>
      <w:r w:rsidR="005E6C33" w:rsidRPr="001731C9">
        <w:t>1</w:t>
      </w:r>
      <w:r w:rsidR="009E6C25" w:rsidRPr="001731C9">
        <w:t>.</w:t>
      </w:r>
      <w:r w:rsidR="001731C9" w:rsidRPr="001731C9">
        <w:t>42</w:t>
      </w:r>
      <w:r w:rsidR="00442CDE" w:rsidRPr="001731C9">
        <w:t xml:space="preserve"> </w:t>
      </w:r>
      <w:r w:rsidR="00B52322" w:rsidRPr="001731C9">
        <w:t>year</w:t>
      </w:r>
      <w:r w:rsidR="00442CDE" w:rsidRPr="001731C9">
        <w:t>s</w:t>
      </w:r>
      <w:r w:rsidR="00B52322" w:rsidRPr="001731C9">
        <w:t xml:space="preserve"> </w:t>
      </w:r>
      <w:r w:rsidRPr="001731C9">
        <w:t xml:space="preserve">with fixed lease payments.  The </w:t>
      </w:r>
      <w:r w:rsidR="005927A0" w:rsidRPr="001731C9">
        <w:t xml:space="preserve">Company renegotiated a lease extension on the </w:t>
      </w:r>
      <w:r w:rsidRPr="001731C9">
        <w:t xml:space="preserve">office space </w:t>
      </w:r>
      <w:r w:rsidR="005927A0" w:rsidRPr="001731C9">
        <w:t xml:space="preserve">on September 10, </w:t>
      </w:r>
      <w:proofErr w:type="gramStart"/>
      <w:r w:rsidR="005927A0" w:rsidRPr="001731C9">
        <w:t>2025</w:t>
      </w:r>
      <w:proofErr w:type="gramEnd"/>
      <w:r w:rsidR="005927A0" w:rsidRPr="001731C9">
        <w:t xml:space="preserve"> to extend the original lease to January 31, </w:t>
      </w:r>
      <w:proofErr w:type="gramStart"/>
      <w:r w:rsidR="005927A0" w:rsidRPr="001731C9">
        <w:t>2034</w:t>
      </w:r>
      <w:proofErr w:type="gramEnd"/>
      <w:r w:rsidR="005927A0" w:rsidRPr="001731C9">
        <w:t xml:space="preserve"> which results in </w:t>
      </w:r>
      <w:r w:rsidRPr="001731C9">
        <w:t xml:space="preserve">a remaining lease term of </w:t>
      </w:r>
      <w:r w:rsidR="008815F9" w:rsidRPr="001731C9">
        <w:t>7</w:t>
      </w:r>
      <w:r w:rsidR="006E30AC" w:rsidRPr="001731C9">
        <w:t>.</w:t>
      </w:r>
      <w:r w:rsidR="001731C9" w:rsidRPr="001731C9">
        <w:t>5</w:t>
      </w:r>
      <w:r w:rsidR="008815F9" w:rsidRPr="001731C9">
        <w:t>8</w:t>
      </w:r>
      <w:r w:rsidRPr="001731C9">
        <w:t xml:space="preserve"> years, </w:t>
      </w:r>
      <w:r w:rsidR="005927A0" w:rsidRPr="001731C9">
        <w:t>including</w:t>
      </w:r>
      <w:r w:rsidRPr="001731C9">
        <w:t xml:space="preserve"> a lease schedule reflecting increases each year and includes renewal options up to 10 years.</w:t>
      </w:r>
    </w:p>
    <w:p w14:paraId="6739D4CB" w14:textId="21115FF8" w:rsidR="00971DF2" w:rsidRPr="00B151B4" w:rsidRDefault="00971DF2" w:rsidP="00971DF2"/>
    <w:p w14:paraId="329B7361" w14:textId="77777777" w:rsidR="00BC653D" w:rsidRPr="00B151B4" w:rsidRDefault="00BC653D" w:rsidP="00971DF2"/>
    <w:p w14:paraId="1FF6F94C" w14:textId="381423D3" w:rsidR="00971DF2" w:rsidRDefault="00971DF2" w:rsidP="00971DF2">
      <w:r w:rsidRPr="00B151B4">
        <w:t>The components of lease expense were as follows:</w:t>
      </w:r>
    </w:p>
    <w:p w14:paraId="77AF3495" w14:textId="76D8A696" w:rsidR="00971894" w:rsidRDefault="00971894" w:rsidP="00971DF2"/>
    <w:p w14:paraId="707BCF6F" w14:textId="58D1DAC5" w:rsidR="00971894" w:rsidRDefault="00971894" w:rsidP="00971DF2"/>
    <w:p w14:paraId="05C2A4BE" w14:textId="32B5DE4B" w:rsidR="00971894" w:rsidRDefault="009E6C25" w:rsidP="00971DF2">
      <w:r w:rsidRPr="009E6C25">
        <w:t xml:space="preserve"> </w:t>
      </w:r>
      <w:r w:rsidR="001731C9" w:rsidRPr="001731C9">
        <w:rPr>
          <w:noProof/>
        </w:rPr>
        <w:drawing>
          <wp:inline distT="0" distB="0" distL="0" distR="0" wp14:anchorId="65CCC528" wp14:editId="2CC5936F">
            <wp:extent cx="5788025" cy="4007485"/>
            <wp:effectExtent l="0" t="0" r="3175" b="0"/>
            <wp:docPr id="451151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88025" cy="4007485"/>
                    </a:xfrm>
                    <a:prstGeom prst="rect">
                      <a:avLst/>
                    </a:prstGeom>
                    <a:noFill/>
                    <a:ln>
                      <a:noFill/>
                    </a:ln>
                  </pic:spPr>
                </pic:pic>
              </a:graphicData>
            </a:graphic>
          </wp:inline>
        </w:drawing>
      </w:r>
    </w:p>
    <w:p w14:paraId="7829697F" w14:textId="77777777" w:rsidR="009A2C05" w:rsidRDefault="009A2C05" w:rsidP="00091630"/>
    <w:p w14:paraId="6A3BD75D" w14:textId="14C1EED1" w:rsidR="005260F4" w:rsidRDefault="005260F4" w:rsidP="00091630"/>
    <w:p w14:paraId="4C39261C" w14:textId="77777777" w:rsidR="00681752" w:rsidRDefault="00681752" w:rsidP="00091630"/>
    <w:p w14:paraId="2619477A" w14:textId="77777777" w:rsidR="00C97A68" w:rsidRDefault="00C97A68" w:rsidP="00091630"/>
    <w:p w14:paraId="5F381A83" w14:textId="77777777" w:rsidR="004404F6" w:rsidRDefault="004404F6" w:rsidP="00091630"/>
    <w:p w14:paraId="0108D7A9" w14:textId="77777777" w:rsidR="000C4B0F" w:rsidRDefault="000C4B0F" w:rsidP="00091630"/>
    <w:p w14:paraId="6055997F" w14:textId="77777777" w:rsidR="004404F6" w:rsidRDefault="004404F6" w:rsidP="00091630"/>
    <w:p w14:paraId="3C60C58A" w14:textId="77777777" w:rsidR="005079AC" w:rsidRDefault="005079AC" w:rsidP="00091630"/>
    <w:p w14:paraId="0F1D0774" w14:textId="77777777" w:rsidR="00BB300B" w:rsidRDefault="00BB300B" w:rsidP="00091630"/>
    <w:p w14:paraId="0E1BFEC0" w14:textId="77777777" w:rsidR="00AE1DBF" w:rsidRDefault="00AE1DBF" w:rsidP="00091630"/>
    <w:p w14:paraId="1C89E79F" w14:textId="77777777" w:rsidR="000A0730" w:rsidRDefault="000A0730" w:rsidP="00091630"/>
    <w:p w14:paraId="75899092" w14:textId="77777777" w:rsidR="000A0730" w:rsidRDefault="000A0730" w:rsidP="00091630"/>
    <w:p w14:paraId="688616CA" w14:textId="77777777" w:rsidR="000A0730" w:rsidRDefault="000A0730" w:rsidP="00091630"/>
    <w:p w14:paraId="5F84C454" w14:textId="77777777" w:rsidR="000A0730" w:rsidRDefault="000A0730" w:rsidP="00091630"/>
    <w:p w14:paraId="79AACB93" w14:textId="77777777" w:rsidR="000A0730" w:rsidRDefault="000A0730" w:rsidP="00091630"/>
    <w:p w14:paraId="3A25A4FE" w14:textId="77777777" w:rsidR="000A0730" w:rsidRDefault="000A0730" w:rsidP="00091630"/>
    <w:p w14:paraId="57F99B33" w14:textId="77777777" w:rsidR="000A0730" w:rsidRDefault="000A0730" w:rsidP="00091630"/>
    <w:p w14:paraId="70B4834B" w14:textId="4E432EE1" w:rsidR="00681752" w:rsidRPr="00971DF2" w:rsidRDefault="003F2FEA" w:rsidP="00681752">
      <w:pPr>
        <w:rPr>
          <w:b/>
          <w:bCs/>
          <w:szCs w:val="20"/>
          <w:lang w:bidi="ar-SA"/>
        </w:rPr>
      </w:pPr>
      <w:r>
        <w:rPr>
          <w:b/>
          <w:bCs/>
          <w:szCs w:val="20"/>
          <w:lang w:bidi="ar-SA"/>
        </w:rPr>
        <w:lastRenderedPageBreak/>
        <w:t>1</w:t>
      </w:r>
      <w:r w:rsidR="000450EE">
        <w:rPr>
          <w:b/>
          <w:bCs/>
          <w:szCs w:val="20"/>
          <w:lang w:bidi="ar-SA"/>
        </w:rPr>
        <w:t>0</w:t>
      </w:r>
      <w:r w:rsidR="00681752" w:rsidRPr="00971DF2">
        <w:rPr>
          <w:b/>
          <w:bCs/>
          <w:szCs w:val="20"/>
          <w:lang w:bidi="ar-SA"/>
        </w:rPr>
        <w:t>.</w:t>
      </w:r>
      <w:r w:rsidR="00681752" w:rsidRPr="00971DF2">
        <w:rPr>
          <w:b/>
          <w:bCs/>
          <w:szCs w:val="20"/>
          <w:lang w:bidi="ar-SA"/>
        </w:rPr>
        <w:tab/>
        <w:t>LEASES</w:t>
      </w:r>
      <w:r w:rsidR="00681752">
        <w:rPr>
          <w:b/>
          <w:bCs/>
          <w:szCs w:val="20"/>
          <w:lang w:bidi="ar-SA"/>
        </w:rPr>
        <w:t xml:space="preserve"> (cont’d)</w:t>
      </w:r>
    </w:p>
    <w:p w14:paraId="508D4C94" w14:textId="77777777" w:rsidR="00681752" w:rsidRDefault="00681752" w:rsidP="00091630"/>
    <w:p w14:paraId="29E5D440" w14:textId="584CC563" w:rsidR="003E48D9" w:rsidRDefault="00971DF2" w:rsidP="00971DF2">
      <w:r w:rsidRPr="002F027F">
        <w:t xml:space="preserve">Future minimum lease payments as of </w:t>
      </w:r>
      <w:r w:rsidR="00BB669C">
        <w:t>June</w:t>
      </w:r>
      <w:r w:rsidRPr="002F027F">
        <w:t xml:space="preserve"> 3</w:t>
      </w:r>
      <w:r w:rsidR="00BB669C">
        <w:t>0</w:t>
      </w:r>
      <w:r w:rsidRPr="002F027F">
        <w:t>, 20</w:t>
      </w:r>
      <w:r w:rsidR="0091732A">
        <w:t>2</w:t>
      </w:r>
      <w:r w:rsidR="00C44451">
        <w:t>6</w:t>
      </w:r>
      <w:r w:rsidRPr="002F027F">
        <w:t xml:space="preserve"> are as follows:</w:t>
      </w:r>
    </w:p>
    <w:p w14:paraId="38F58B5B" w14:textId="77777777" w:rsidR="003F2FEA" w:rsidRDefault="003F2FEA" w:rsidP="00971DF2"/>
    <w:p w14:paraId="02CF4C5B" w14:textId="6B859BC4" w:rsidR="00971DF2" w:rsidRDefault="00207A5B" w:rsidP="00971DF2">
      <w:r w:rsidRPr="00207A5B">
        <w:t xml:space="preserve"> </w:t>
      </w:r>
      <w:r w:rsidR="009E6C25" w:rsidRPr="009E6C25">
        <w:t xml:space="preserve"> </w:t>
      </w:r>
      <w:r w:rsidR="001731C9" w:rsidRPr="001731C9">
        <w:rPr>
          <w:noProof/>
        </w:rPr>
        <w:drawing>
          <wp:inline distT="0" distB="0" distL="0" distR="0" wp14:anchorId="7FE3F6DA" wp14:editId="48908686">
            <wp:extent cx="2743200" cy="1916430"/>
            <wp:effectExtent l="0" t="0" r="0" b="0"/>
            <wp:docPr id="9731551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916430"/>
                    </a:xfrm>
                    <a:prstGeom prst="rect">
                      <a:avLst/>
                    </a:prstGeom>
                    <a:noFill/>
                    <a:ln>
                      <a:noFill/>
                    </a:ln>
                  </pic:spPr>
                </pic:pic>
              </a:graphicData>
            </a:graphic>
          </wp:inline>
        </w:drawing>
      </w:r>
    </w:p>
    <w:p w14:paraId="03DEA6A1" w14:textId="000A43FC" w:rsidR="00491A59" w:rsidRDefault="00491A59" w:rsidP="00491A59">
      <w:r w:rsidRPr="005E6C33">
        <w:t xml:space="preserve">As of </w:t>
      </w:r>
      <w:r w:rsidR="00BB669C">
        <w:t>June</w:t>
      </w:r>
      <w:r w:rsidRPr="005E6C33">
        <w:t xml:space="preserve"> 3</w:t>
      </w:r>
      <w:r w:rsidR="00BB669C">
        <w:t>0</w:t>
      </w:r>
      <w:r w:rsidRPr="005E6C33">
        <w:t>, 202</w:t>
      </w:r>
      <w:r w:rsidR="00C44451">
        <w:t>6</w:t>
      </w:r>
      <w:r w:rsidRPr="005E6C33">
        <w:t>, the Company has no additional operating leases that have not yet commenced.</w:t>
      </w:r>
    </w:p>
    <w:p w14:paraId="3470FDF0" w14:textId="77777777" w:rsidR="00050A30" w:rsidRDefault="00050A30" w:rsidP="00491A59"/>
    <w:p w14:paraId="6584B1AA" w14:textId="77777777" w:rsidR="00050A30" w:rsidRDefault="00050A30" w:rsidP="00491A59"/>
    <w:p w14:paraId="4DDA835F" w14:textId="71F25B56" w:rsidR="0027366F" w:rsidRPr="00B91B38" w:rsidRDefault="0095766A" w:rsidP="00B07CF6">
      <w:pPr>
        <w:autoSpaceDE w:val="0"/>
        <w:autoSpaceDN w:val="0"/>
        <w:adjustRightInd w:val="0"/>
        <w:ind w:left="540" w:right="16" w:hanging="540"/>
        <w:jc w:val="left"/>
        <w:rPr>
          <w:b/>
          <w:bCs/>
          <w:szCs w:val="20"/>
        </w:rPr>
      </w:pPr>
      <w:r w:rsidRPr="007E0E95">
        <w:rPr>
          <w:b/>
          <w:bCs/>
          <w:szCs w:val="20"/>
        </w:rPr>
        <w:t>1</w:t>
      </w:r>
      <w:r w:rsidR="001B3ED6">
        <w:rPr>
          <w:b/>
          <w:bCs/>
          <w:szCs w:val="20"/>
        </w:rPr>
        <w:t>1</w:t>
      </w:r>
      <w:r w:rsidR="00072AFA" w:rsidRPr="007E0E95">
        <w:rPr>
          <w:b/>
          <w:bCs/>
          <w:szCs w:val="20"/>
        </w:rPr>
        <w:t>.</w:t>
      </w:r>
      <w:r w:rsidR="0027366F" w:rsidRPr="007E0E95">
        <w:rPr>
          <w:szCs w:val="20"/>
        </w:rPr>
        <w:tab/>
      </w:r>
      <w:r w:rsidR="0027366F" w:rsidRPr="007E0E95">
        <w:rPr>
          <w:b/>
          <w:bCs/>
          <w:szCs w:val="20"/>
        </w:rPr>
        <w:t>EARNINGS</w:t>
      </w:r>
      <w:r w:rsidR="003B31EB">
        <w:rPr>
          <w:b/>
          <w:bCs/>
          <w:szCs w:val="20"/>
        </w:rPr>
        <w:t xml:space="preserve"> (LOSS)</w:t>
      </w:r>
      <w:r w:rsidR="00D70808" w:rsidRPr="007E0E95">
        <w:rPr>
          <w:b/>
          <w:bCs/>
          <w:szCs w:val="20"/>
        </w:rPr>
        <w:t xml:space="preserve"> </w:t>
      </w:r>
      <w:r w:rsidR="0027366F" w:rsidRPr="007E0E95">
        <w:rPr>
          <w:b/>
          <w:bCs/>
          <w:szCs w:val="20"/>
        </w:rPr>
        <w:t>PER SHARE</w:t>
      </w:r>
    </w:p>
    <w:p w14:paraId="52EEA8EE" w14:textId="77777777" w:rsidR="0027366F" w:rsidRPr="00B91B38" w:rsidRDefault="0027366F" w:rsidP="00B07CF6">
      <w:pPr>
        <w:autoSpaceDE w:val="0"/>
        <w:autoSpaceDN w:val="0"/>
        <w:adjustRightInd w:val="0"/>
        <w:ind w:left="540" w:right="16" w:hanging="540"/>
        <w:jc w:val="left"/>
        <w:rPr>
          <w:szCs w:val="20"/>
        </w:rPr>
      </w:pPr>
    </w:p>
    <w:p w14:paraId="28D38F00" w14:textId="6BD518FE" w:rsidR="005C0E72" w:rsidRPr="005706C9" w:rsidRDefault="00BC0E92">
      <w:pPr>
        <w:autoSpaceDE w:val="0"/>
        <w:autoSpaceDN w:val="0"/>
        <w:adjustRightInd w:val="0"/>
        <w:rPr>
          <w:szCs w:val="20"/>
        </w:rPr>
      </w:pPr>
      <w:r w:rsidRPr="006C0FE7">
        <w:rPr>
          <w:szCs w:val="20"/>
        </w:rPr>
        <w:t xml:space="preserve">Basic earnings </w:t>
      </w:r>
      <w:r w:rsidR="003B31EB">
        <w:rPr>
          <w:szCs w:val="20"/>
        </w:rPr>
        <w:t xml:space="preserve">(loss) </w:t>
      </w:r>
      <w:r w:rsidRPr="006C0FE7">
        <w:rPr>
          <w:szCs w:val="20"/>
        </w:rPr>
        <w:t xml:space="preserve">per share </w:t>
      </w:r>
      <w:proofErr w:type="gramStart"/>
      <w:r w:rsidRPr="006C0FE7">
        <w:rPr>
          <w:szCs w:val="20"/>
        </w:rPr>
        <w:t>is</w:t>
      </w:r>
      <w:proofErr w:type="gramEnd"/>
      <w:r w:rsidRPr="006C0FE7">
        <w:rPr>
          <w:szCs w:val="20"/>
        </w:rPr>
        <w:t xml:space="preserve"> computed by dividing net income </w:t>
      </w:r>
      <w:r w:rsidR="00E8024A">
        <w:rPr>
          <w:szCs w:val="20"/>
        </w:rPr>
        <w:t xml:space="preserve">(loss) </w:t>
      </w:r>
      <w:r w:rsidRPr="006C0FE7">
        <w:rPr>
          <w:szCs w:val="20"/>
        </w:rPr>
        <w:t xml:space="preserve">available to common shareholders by the weighted average </w:t>
      </w:r>
      <w:r w:rsidRPr="00766C93">
        <w:rPr>
          <w:szCs w:val="20"/>
        </w:rPr>
        <w:t>number of common shares outstanding during the period.  Diluted earnings</w:t>
      </w:r>
      <w:r w:rsidR="00E8024A">
        <w:rPr>
          <w:szCs w:val="20"/>
        </w:rPr>
        <w:t xml:space="preserve"> (loss)</w:t>
      </w:r>
      <w:r w:rsidR="00474E03" w:rsidRPr="00766C93">
        <w:rPr>
          <w:szCs w:val="20"/>
        </w:rPr>
        <w:t xml:space="preserve"> </w:t>
      </w:r>
      <w:r w:rsidRPr="00766C93">
        <w:rPr>
          <w:szCs w:val="20"/>
        </w:rPr>
        <w:t xml:space="preserve">per share shows the dilutive effect of all stock options and restricted share units outstanding during the period that could potentially result in the issuance of common shares.  The calculation of diluted </w:t>
      </w:r>
      <w:r w:rsidR="00474E03" w:rsidRPr="00766C93">
        <w:rPr>
          <w:szCs w:val="20"/>
        </w:rPr>
        <w:t>earnings</w:t>
      </w:r>
      <w:r w:rsidR="00E8024A">
        <w:rPr>
          <w:szCs w:val="20"/>
        </w:rPr>
        <w:t xml:space="preserve"> (loss)</w:t>
      </w:r>
      <w:r w:rsidR="00474E03" w:rsidRPr="00766C93">
        <w:rPr>
          <w:szCs w:val="20"/>
        </w:rPr>
        <w:t xml:space="preserve"> </w:t>
      </w:r>
      <w:r w:rsidRPr="00766C93">
        <w:rPr>
          <w:szCs w:val="20"/>
        </w:rPr>
        <w:t xml:space="preserve">per share excludes the dilutive effect of stock options and restricted share awards outstanding because it would otherwise have an anti-dilutive effect on net </w:t>
      </w:r>
      <w:r w:rsidR="00474E03" w:rsidRPr="00766C93">
        <w:rPr>
          <w:szCs w:val="20"/>
        </w:rPr>
        <w:t>earnings</w:t>
      </w:r>
      <w:r w:rsidR="00E8024A">
        <w:rPr>
          <w:szCs w:val="20"/>
        </w:rPr>
        <w:t xml:space="preserve"> (loss)</w:t>
      </w:r>
      <w:r w:rsidRPr="00766C93">
        <w:rPr>
          <w:szCs w:val="20"/>
        </w:rPr>
        <w:t xml:space="preserve"> per share.</w:t>
      </w:r>
      <w:r w:rsidR="001E22E5" w:rsidRPr="00766C93">
        <w:rPr>
          <w:szCs w:val="20"/>
        </w:rPr>
        <w:t xml:space="preserve"> The weighted average number of common and common share equivalents outstanding is calculated using the treasury stock</w:t>
      </w:r>
      <w:r w:rsidR="001E22E5" w:rsidRPr="006C0FE7">
        <w:rPr>
          <w:szCs w:val="20"/>
        </w:rPr>
        <w:t xml:space="preserve"> method </w:t>
      </w:r>
      <w:r w:rsidR="001E22E5" w:rsidRPr="005706C9">
        <w:rPr>
          <w:szCs w:val="20"/>
        </w:rPr>
        <w:t>for all potentially dilutive securities.</w:t>
      </w:r>
    </w:p>
    <w:p w14:paraId="5721B2FD" w14:textId="77777777" w:rsidR="00FD164A" w:rsidRPr="005706C9" w:rsidRDefault="00FD164A">
      <w:pPr>
        <w:autoSpaceDE w:val="0"/>
        <w:autoSpaceDN w:val="0"/>
        <w:adjustRightInd w:val="0"/>
        <w:rPr>
          <w:szCs w:val="20"/>
        </w:rPr>
      </w:pPr>
    </w:p>
    <w:p w14:paraId="42DC7265" w14:textId="76EA729E" w:rsidR="005C0E72" w:rsidRPr="006C0FE7" w:rsidRDefault="00BC0E92">
      <w:pPr>
        <w:autoSpaceDE w:val="0"/>
        <w:autoSpaceDN w:val="0"/>
        <w:adjustRightInd w:val="0"/>
        <w:rPr>
          <w:szCs w:val="20"/>
        </w:rPr>
      </w:pPr>
      <w:r w:rsidRPr="005706C9">
        <w:rPr>
          <w:szCs w:val="20"/>
        </w:rPr>
        <w:t xml:space="preserve">As of </w:t>
      </w:r>
      <w:r w:rsidR="00BB669C" w:rsidRPr="005706C9">
        <w:rPr>
          <w:szCs w:val="20"/>
        </w:rPr>
        <w:t>June</w:t>
      </w:r>
      <w:r w:rsidR="00C44451" w:rsidRPr="005706C9">
        <w:rPr>
          <w:szCs w:val="20"/>
        </w:rPr>
        <w:t xml:space="preserve"> 3</w:t>
      </w:r>
      <w:r w:rsidR="00BB669C" w:rsidRPr="005706C9">
        <w:rPr>
          <w:szCs w:val="20"/>
        </w:rPr>
        <w:t>0</w:t>
      </w:r>
      <w:r w:rsidR="00C44451" w:rsidRPr="005706C9">
        <w:rPr>
          <w:szCs w:val="20"/>
        </w:rPr>
        <w:t xml:space="preserve">, </w:t>
      </w:r>
      <w:proofErr w:type="gramStart"/>
      <w:r w:rsidR="00C44451" w:rsidRPr="005706C9">
        <w:rPr>
          <w:szCs w:val="20"/>
        </w:rPr>
        <w:t>2026</w:t>
      </w:r>
      <w:proofErr w:type="gramEnd"/>
      <w:r w:rsidR="00C44451" w:rsidRPr="005706C9">
        <w:rPr>
          <w:szCs w:val="20"/>
        </w:rPr>
        <w:t xml:space="preserve"> and </w:t>
      </w:r>
      <w:r w:rsidR="006C4C53" w:rsidRPr="005706C9">
        <w:rPr>
          <w:szCs w:val="20"/>
        </w:rPr>
        <w:t>December</w:t>
      </w:r>
      <w:r w:rsidR="007D1125" w:rsidRPr="005706C9">
        <w:rPr>
          <w:szCs w:val="20"/>
        </w:rPr>
        <w:t xml:space="preserve"> 3</w:t>
      </w:r>
      <w:r w:rsidR="006C4C53" w:rsidRPr="005706C9">
        <w:rPr>
          <w:szCs w:val="20"/>
        </w:rPr>
        <w:t>1</w:t>
      </w:r>
      <w:r w:rsidR="007D1125" w:rsidRPr="005706C9">
        <w:rPr>
          <w:szCs w:val="20"/>
        </w:rPr>
        <w:t>, 2025</w:t>
      </w:r>
      <w:r w:rsidR="008F0AC6" w:rsidRPr="005706C9">
        <w:rPr>
          <w:szCs w:val="20"/>
        </w:rPr>
        <w:t>,</w:t>
      </w:r>
      <w:r w:rsidRPr="005706C9">
        <w:rPr>
          <w:szCs w:val="20"/>
        </w:rPr>
        <w:t xml:space="preserve"> there were </w:t>
      </w:r>
      <w:r w:rsidR="000E492C">
        <w:rPr>
          <w:szCs w:val="20"/>
        </w:rPr>
        <w:t xml:space="preserve">nil and </w:t>
      </w:r>
      <w:r w:rsidR="004C6123" w:rsidRPr="005706C9">
        <w:rPr>
          <w:szCs w:val="20"/>
        </w:rPr>
        <w:t>325</w:t>
      </w:r>
      <w:r w:rsidR="003D2715" w:rsidRPr="005706C9">
        <w:rPr>
          <w:szCs w:val="20"/>
        </w:rPr>
        <w:t>,</w:t>
      </w:r>
      <w:r w:rsidRPr="005706C9">
        <w:rPr>
          <w:szCs w:val="20"/>
        </w:rPr>
        <w:t xml:space="preserve"> respectively,</w:t>
      </w:r>
      <w:r w:rsidR="007D1125" w:rsidRPr="005706C9">
        <w:rPr>
          <w:szCs w:val="20"/>
        </w:rPr>
        <w:t xml:space="preserve"> </w:t>
      </w:r>
      <w:r w:rsidRPr="005706C9">
        <w:rPr>
          <w:szCs w:val="20"/>
        </w:rPr>
        <w:t xml:space="preserve">of stock options excluded from the </w:t>
      </w:r>
      <w:r w:rsidR="004B13A0" w:rsidRPr="005706C9">
        <w:rPr>
          <w:szCs w:val="20"/>
        </w:rPr>
        <w:t>d</w:t>
      </w:r>
      <w:r w:rsidRPr="005706C9">
        <w:rPr>
          <w:szCs w:val="20"/>
        </w:rPr>
        <w:t xml:space="preserve">iluted earnings </w:t>
      </w:r>
      <w:r w:rsidR="00E8024A" w:rsidRPr="005706C9">
        <w:rPr>
          <w:szCs w:val="20"/>
        </w:rPr>
        <w:t xml:space="preserve">(loss) </w:t>
      </w:r>
      <w:r w:rsidRPr="005706C9">
        <w:rPr>
          <w:szCs w:val="20"/>
        </w:rPr>
        <w:t>per share calculation because they were anti-dilutive.</w:t>
      </w:r>
      <w:r w:rsidRPr="006C0FE7">
        <w:rPr>
          <w:szCs w:val="20"/>
        </w:rPr>
        <w:t xml:space="preserve">  </w:t>
      </w:r>
    </w:p>
    <w:p w14:paraId="1E1D6868" w14:textId="77777777" w:rsidR="0027366F" w:rsidRPr="006C0FE7" w:rsidRDefault="0027366F">
      <w:pPr>
        <w:jc w:val="left"/>
        <w:rPr>
          <w:szCs w:val="20"/>
        </w:rPr>
      </w:pPr>
    </w:p>
    <w:p w14:paraId="12712C3D" w14:textId="1269283E" w:rsidR="002D0812" w:rsidRDefault="00BC0E92">
      <w:pPr>
        <w:autoSpaceDE w:val="0"/>
        <w:autoSpaceDN w:val="0"/>
        <w:adjustRightInd w:val="0"/>
        <w:rPr>
          <w:szCs w:val="20"/>
        </w:rPr>
      </w:pPr>
      <w:r w:rsidRPr="006C0FE7">
        <w:rPr>
          <w:szCs w:val="20"/>
        </w:rPr>
        <w:t xml:space="preserve">The table sets forth the computation of basic and diluted earnings per share for </w:t>
      </w:r>
      <w:r w:rsidR="00697465">
        <w:rPr>
          <w:szCs w:val="20"/>
        </w:rPr>
        <w:t>following</w:t>
      </w:r>
      <w:r w:rsidRPr="006C0FE7">
        <w:rPr>
          <w:szCs w:val="20"/>
        </w:rPr>
        <w:t>:</w:t>
      </w:r>
    </w:p>
    <w:p w14:paraId="693B1DD8" w14:textId="34D60B02" w:rsidR="005C0E72" w:rsidRPr="006C0FE7" w:rsidRDefault="00BC0E92">
      <w:pPr>
        <w:autoSpaceDE w:val="0"/>
        <w:autoSpaceDN w:val="0"/>
        <w:adjustRightInd w:val="0"/>
        <w:rPr>
          <w:szCs w:val="20"/>
        </w:rPr>
      </w:pPr>
      <w:r w:rsidRPr="006C0FE7">
        <w:rPr>
          <w:szCs w:val="20"/>
        </w:rPr>
        <w:t xml:space="preserve"> </w:t>
      </w:r>
    </w:p>
    <w:p w14:paraId="19665154" w14:textId="675B5067" w:rsidR="003D2715" w:rsidRPr="006C0FE7" w:rsidRDefault="00EE44A2">
      <w:pPr>
        <w:autoSpaceDE w:val="0"/>
        <w:autoSpaceDN w:val="0"/>
        <w:adjustRightInd w:val="0"/>
        <w:ind w:right="16"/>
        <w:rPr>
          <w:szCs w:val="20"/>
        </w:rPr>
      </w:pPr>
      <w:r w:rsidRPr="006C0FE7">
        <w:rPr>
          <w:noProof/>
          <w:lang w:bidi="ar-SA"/>
        </w:rPr>
        <w:t xml:space="preserve"> </w:t>
      </w:r>
      <w:r w:rsidR="00B17F0F" w:rsidRPr="006C0FE7">
        <w:rPr>
          <w:noProof/>
          <w:lang w:bidi="ar-SA"/>
        </w:rPr>
        <w:t xml:space="preserve"> </w:t>
      </w:r>
      <w:r w:rsidR="004E3C6F" w:rsidRPr="006C0FE7">
        <w:rPr>
          <w:noProof/>
          <w:lang w:bidi="ar-SA"/>
        </w:rPr>
        <w:t xml:space="preserve"> </w:t>
      </w:r>
      <w:r w:rsidR="00EF743A" w:rsidRPr="006C0FE7">
        <w:t xml:space="preserve"> </w:t>
      </w:r>
      <w:r w:rsidR="005706C9" w:rsidRPr="005706C9">
        <w:rPr>
          <w:noProof/>
        </w:rPr>
        <w:drawing>
          <wp:inline distT="0" distB="0" distL="0" distR="0" wp14:anchorId="0C6A7E81" wp14:editId="2422DAEC">
            <wp:extent cx="6000750" cy="1868170"/>
            <wp:effectExtent l="0" t="0" r="0" b="0"/>
            <wp:docPr id="16407711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00750" cy="1868170"/>
                    </a:xfrm>
                    <a:prstGeom prst="rect">
                      <a:avLst/>
                    </a:prstGeom>
                    <a:noFill/>
                    <a:ln>
                      <a:noFill/>
                    </a:ln>
                  </pic:spPr>
                </pic:pic>
              </a:graphicData>
            </a:graphic>
          </wp:inline>
        </w:drawing>
      </w:r>
    </w:p>
    <w:p w14:paraId="254AA6FD" w14:textId="77777777" w:rsidR="007462CB" w:rsidRDefault="007462CB" w:rsidP="00B07CF6">
      <w:pPr>
        <w:autoSpaceDE w:val="0"/>
        <w:autoSpaceDN w:val="0"/>
        <w:adjustRightInd w:val="0"/>
        <w:ind w:left="540" w:right="16" w:hanging="540"/>
        <w:jc w:val="left"/>
        <w:rPr>
          <w:b/>
          <w:bCs/>
          <w:szCs w:val="20"/>
        </w:rPr>
      </w:pPr>
    </w:p>
    <w:p w14:paraId="14D52F68" w14:textId="77777777" w:rsidR="001B3ED6" w:rsidRDefault="001B3ED6" w:rsidP="00B07CF6">
      <w:pPr>
        <w:autoSpaceDE w:val="0"/>
        <w:autoSpaceDN w:val="0"/>
        <w:adjustRightInd w:val="0"/>
        <w:ind w:left="540" w:right="16" w:hanging="540"/>
        <w:jc w:val="left"/>
        <w:rPr>
          <w:b/>
          <w:bCs/>
          <w:szCs w:val="20"/>
        </w:rPr>
      </w:pPr>
    </w:p>
    <w:p w14:paraId="7AB1FA55" w14:textId="77777777" w:rsidR="001B3ED6" w:rsidRDefault="001B3ED6" w:rsidP="00B07CF6">
      <w:pPr>
        <w:autoSpaceDE w:val="0"/>
        <w:autoSpaceDN w:val="0"/>
        <w:adjustRightInd w:val="0"/>
        <w:ind w:left="540" w:right="16" w:hanging="540"/>
        <w:jc w:val="left"/>
        <w:rPr>
          <w:b/>
          <w:bCs/>
          <w:szCs w:val="20"/>
        </w:rPr>
      </w:pPr>
    </w:p>
    <w:p w14:paraId="02EFD69C" w14:textId="77777777" w:rsidR="001B3ED6" w:rsidRDefault="001B3ED6" w:rsidP="00B07CF6">
      <w:pPr>
        <w:autoSpaceDE w:val="0"/>
        <w:autoSpaceDN w:val="0"/>
        <w:adjustRightInd w:val="0"/>
        <w:ind w:left="540" w:right="16" w:hanging="540"/>
        <w:jc w:val="left"/>
        <w:rPr>
          <w:b/>
          <w:bCs/>
          <w:szCs w:val="20"/>
        </w:rPr>
      </w:pPr>
    </w:p>
    <w:p w14:paraId="627F5EFE" w14:textId="77777777" w:rsidR="005706C9" w:rsidRDefault="005706C9" w:rsidP="00B07CF6">
      <w:pPr>
        <w:autoSpaceDE w:val="0"/>
        <w:autoSpaceDN w:val="0"/>
        <w:adjustRightInd w:val="0"/>
        <w:ind w:left="540" w:right="16" w:hanging="540"/>
        <w:jc w:val="left"/>
        <w:rPr>
          <w:b/>
          <w:bCs/>
          <w:szCs w:val="20"/>
        </w:rPr>
      </w:pPr>
    </w:p>
    <w:p w14:paraId="5A0F47E3" w14:textId="77777777" w:rsidR="005706C9" w:rsidRDefault="005706C9" w:rsidP="00B07CF6">
      <w:pPr>
        <w:autoSpaceDE w:val="0"/>
        <w:autoSpaceDN w:val="0"/>
        <w:adjustRightInd w:val="0"/>
        <w:ind w:left="540" w:right="16" w:hanging="540"/>
        <w:jc w:val="left"/>
        <w:rPr>
          <w:b/>
          <w:bCs/>
          <w:szCs w:val="20"/>
        </w:rPr>
      </w:pPr>
    </w:p>
    <w:p w14:paraId="77C57F64" w14:textId="77777777" w:rsidR="001731C9" w:rsidRDefault="001731C9" w:rsidP="00B07CF6">
      <w:pPr>
        <w:autoSpaceDE w:val="0"/>
        <w:autoSpaceDN w:val="0"/>
        <w:adjustRightInd w:val="0"/>
        <w:ind w:left="540" w:right="16" w:hanging="540"/>
        <w:jc w:val="left"/>
        <w:rPr>
          <w:b/>
          <w:bCs/>
          <w:szCs w:val="20"/>
        </w:rPr>
      </w:pPr>
    </w:p>
    <w:p w14:paraId="054AC3F5" w14:textId="2C6B0D98" w:rsidR="0027366F" w:rsidRPr="006C0FE7" w:rsidRDefault="0027366F" w:rsidP="00B07CF6">
      <w:pPr>
        <w:autoSpaceDE w:val="0"/>
        <w:autoSpaceDN w:val="0"/>
        <w:adjustRightInd w:val="0"/>
        <w:ind w:left="540" w:right="16" w:hanging="540"/>
        <w:jc w:val="left"/>
        <w:rPr>
          <w:b/>
          <w:bCs/>
          <w:szCs w:val="20"/>
        </w:rPr>
      </w:pPr>
      <w:r w:rsidRPr="006C0FE7">
        <w:rPr>
          <w:b/>
          <w:bCs/>
          <w:szCs w:val="20"/>
        </w:rPr>
        <w:lastRenderedPageBreak/>
        <w:t>1</w:t>
      </w:r>
      <w:r w:rsidR="001B3ED6">
        <w:rPr>
          <w:b/>
          <w:bCs/>
          <w:szCs w:val="20"/>
        </w:rPr>
        <w:t>2</w:t>
      </w:r>
      <w:r w:rsidR="00072AFA" w:rsidRPr="006C0FE7">
        <w:rPr>
          <w:b/>
          <w:bCs/>
          <w:szCs w:val="20"/>
        </w:rPr>
        <w:t>.</w:t>
      </w:r>
      <w:r w:rsidRPr="006C0FE7">
        <w:rPr>
          <w:szCs w:val="20"/>
        </w:rPr>
        <w:tab/>
      </w:r>
      <w:r w:rsidRPr="006C0FE7">
        <w:rPr>
          <w:b/>
          <w:bCs/>
          <w:szCs w:val="20"/>
        </w:rPr>
        <w:t>RISKS AND UNCERTAINTIES</w:t>
      </w:r>
    </w:p>
    <w:p w14:paraId="204C4993" w14:textId="77777777" w:rsidR="0027366F" w:rsidRPr="006C0FE7" w:rsidRDefault="0027366F">
      <w:pPr>
        <w:tabs>
          <w:tab w:val="left" w:pos="481"/>
        </w:tabs>
        <w:autoSpaceDE w:val="0"/>
        <w:autoSpaceDN w:val="0"/>
        <w:adjustRightInd w:val="0"/>
        <w:ind w:right="16"/>
        <w:jc w:val="left"/>
        <w:rPr>
          <w:szCs w:val="20"/>
        </w:rPr>
      </w:pPr>
    </w:p>
    <w:p w14:paraId="3920718F" w14:textId="77777777" w:rsidR="00E819DF" w:rsidRDefault="00E819DF" w:rsidP="0048371E">
      <w:pPr>
        <w:autoSpaceDE w:val="0"/>
        <w:autoSpaceDN w:val="0"/>
      </w:pPr>
      <w:r>
        <w:t>The Company evaluates its financial condition and capital adequacy on an ongoing basis and may pursue a different set of strategies in the future.  There can be no assurance that the strategies that have been implemented or that will be pursued in the future in connection with this evaluation will improve the Company’s business, financial condition, liquidity or results of operations or will not have a material adverse effect on the Company.  Management believes that the Company has sufficient capital resources and liquidity to meet its obligations and therefore that the Company remains a “going concern.”</w:t>
      </w:r>
    </w:p>
    <w:p w14:paraId="77FC93CE" w14:textId="77777777" w:rsidR="00E819DF" w:rsidRDefault="00E819DF">
      <w:pPr>
        <w:autoSpaceDE w:val="0"/>
        <w:autoSpaceDN w:val="0"/>
        <w:adjustRightInd w:val="0"/>
        <w:rPr>
          <w:szCs w:val="20"/>
        </w:rPr>
      </w:pPr>
    </w:p>
    <w:p w14:paraId="698D7E7D" w14:textId="4619CA36" w:rsidR="005836FD" w:rsidRDefault="00D40DA0" w:rsidP="005836FD">
      <w:pPr>
        <w:pStyle w:val="NormalWeb"/>
        <w:spacing w:before="0" w:beforeAutospacing="0" w:after="0" w:afterAutospacing="0"/>
        <w:jc w:val="both"/>
        <w:rPr>
          <w:sz w:val="20"/>
          <w:szCs w:val="20"/>
        </w:rPr>
      </w:pPr>
      <w:r w:rsidRPr="005D22BE">
        <w:rPr>
          <w:sz w:val="20"/>
          <w:szCs w:val="20"/>
        </w:rPr>
        <w:t xml:space="preserve">AOG is a holding company and therefore its liquidity, both on a short-term basis (for the next twelve months) and a long-term basis (beyond the twelve months), is largely dependent upon (1) the ability of its subsidiaries to pay dividends or make other payments to AOG and (2) its ability to access debt and equity markets.  AOG’s principal uses of </w:t>
      </w:r>
      <w:r w:rsidRPr="00D45B20">
        <w:rPr>
          <w:sz w:val="20"/>
          <w:szCs w:val="20"/>
        </w:rPr>
        <w:t xml:space="preserve">liquidity </w:t>
      </w:r>
      <w:r w:rsidRPr="00607571">
        <w:rPr>
          <w:sz w:val="20"/>
          <w:szCs w:val="20"/>
        </w:rPr>
        <w:t xml:space="preserve">are for payment of operating expenses, and capital investments in its subsidiaries.  As of </w:t>
      </w:r>
      <w:r w:rsidR="00BB669C" w:rsidRPr="00607571">
        <w:rPr>
          <w:sz w:val="20"/>
          <w:szCs w:val="20"/>
        </w:rPr>
        <w:t>June</w:t>
      </w:r>
      <w:r w:rsidRPr="00607571">
        <w:rPr>
          <w:sz w:val="20"/>
          <w:szCs w:val="20"/>
        </w:rPr>
        <w:t xml:space="preserve"> 3</w:t>
      </w:r>
      <w:r w:rsidR="00BB669C" w:rsidRPr="00607571">
        <w:rPr>
          <w:sz w:val="20"/>
          <w:szCs w:val="20"/>
        </w:rPr>
        <w:t>0</w:t>
      </w:r>
      <w:r w:rsidRPr="00607571">
        <w:rPr>
          <w:sz w:val="20"/>
          <w:szCs w:val="20"/>
        </w:rPr>
        <w:t>, 20</w:t>
      </w:r>
      <w:r w:rsidR="00853514" w:rsidRPr="00607571">
        <w:rPr>
          <w:sz w:val="20"/>
          <w:szCs w:val="20"/>
        </w:rPr>
        <w:t>2</w:t>
      </w:r>
      <w:r w:rsidR="00B269FE" w:rsidRPr="00607571">
        <w:rPr>
          <w:sz w:val="20"/>
          <w:szCs w:val="20"/>
        </w:rPr>
        <w:t>6</w:t>
      </w:r>
      <w:r w:rsidRPr="00607571">
        <w:rPr>
          <w:sz w:val="20"/>
          <w:szCs w:val="20"/>
        </w:rPr>
        <w:t>, AOG has $</w:t>
      </w:r>
      <w:r w:rsidR="005C57D4" w:rsidRPr="00607571">
        <w:rPr>
          <w:sz w:val="20"/>
          <w:szCs w:val="20"/>
        </w:rPr>
        <w:t>0</w:t>
      </w:r>
      <w:r w:rsidR="00CD07D3" w:rsidRPr="00607571">
        <w:rPr>
          <w:sz w:val="20"/>
          <w:szCs w:val="20"/>
        </w:rPr>
        <w:t>.</w:t>
      </w:r>
      <w:r w:rsidR="00607571" w:rsidRPr="00607571">
        <w:rPr>
          <w:sz w:val="20"/>
          <w:szCs w:val="20"/>
        </w:rPr>
        <w:t>1</w:t>
      </w:r>
      <w:r w:rsidRPr="00860DD5">
        <w:rPr>
          <w:sz w:val="20"/>
          <w:szCs w:val="20"/>
        </w:rPr>
        <w:t xml:space="preserve"> million </w:t>
      </w:r>
      <w:proofErr w:type="gramStart"/>
      <w:r w:rsidRPr="00860DD5">
        <w:rPr>
          <w:sz w:val="20"/>
          <w:szCs w:val="20"/>
        </w:rPr>
        <w:t>of</w:t>
      </w:r>
      <w:proofErr w:type="gramEnd"/>
      <w:r w:rsidRPr="00860DD5">
        <w:rPr>
          <w:sz w:val="20"/>
          <w:szCs w:val="20"/>
        </w:rPr>
        <w:t xml:space="preserve"> cash and investments and believes that it will have sufficient liquidity to meet its requirements over at</w:t>
      </w:r>
      <w:r w:rsidRPr="00D45B20">
        <w:rPr>
          <w:sz w:val="20"/>
          <w:szCs w:val="20"/>
        </w:rPr>
        <w:t xml:space="preserve"> least the next</w:t>
      </w:r>
      <w:r w:rsidRPr="005836FD">
        <w:rPr>
          <w:sz w:val="20"/>
          <w:szCs w:val="20"/>
        </w:rPr>
        <w:t xml:space="preserve"> twelve months.  </w:t>
      </w:r>
      <w:r w:rsidR="005836FD" w:rsidRPr="00055E62">
        <w:rPr>
          <w:sz w:val="20"/>
          <w:szCs w:val="20"/>
        </w:rPr>
        <w:t xml:space="preserve">The </w:t>
      </w:r>
      <w:r w:rsidR="0077468F">
        <w:rPr>
          <w:sz w:val="20"/>
          <w:szCs w:val="20"/>
        </w:rPr>
        <w:t>subsidiaries’</w:t>
      </w:r>
      <w:r w:rsidR="005836FD" w:rsidRPr="00055E62">
        <w:rPr>
          <w:sz w:val="20"/>
          <w:szCs w:val="20"/>
        </w:rPr>
        <w:t xml:space="preserve"> ability to declare and pay dividends to AOG may be influenced by a variety of factors such as adverse loss development, amount and timing of claims payments, adverse market changes, insurance regulatory changes, changes in general economic conditions beyond the next twelve months and Barbados law.</w:t>
      </w:r>
      <w:r w:rsidR="005836FD" w:rsidRPr="005836FD">
        <w:rPr>
          <w:sz w:val="20"/>
          <w:szCs w:val="20"/>
        </w:rPr>
        <w:t xml:space="preserve"> </w:t>
      </w:r>
      <w:r w:rsidRPr="00055E62">
        <w:rPr>
          <w:sz w:val="20"/>
          <w:szCs w:val="20"/>
        </w:rPr>
        <w:t xml:space="preserve"> The </w:t>
      </w:r>
      <w:r w:rsidR="005836FD" w:rsidRPr="00055E62">
        <w:rPr>
          <w:sz w:val="20"/>
          <w:szCs w:val="20"/>
        </w:rPr>
        <w:t xml:space="preserve">Company believes that AOG’s expected liquidity needs can be funded from its operating </w:t>
      </w:r>
      <w:r w:rsidR="00464F28">
        <w:rPr>
          <w:sz w:val="20"/>
          <w:szCs w:val="20"/>
        </w:rPr>
        <w:t>subsidiaries</w:t>
      </w:r>
      <w:r w:rsidR="005836FD" w:rsidRPr="00055E62">
        <w:rPr>
          <w:sz w:val="20"/>
          <w:szCs w:val="20"/>
        </w:rPr>
        <w:t xml:space="preserve"> for the next twelve months</w:t>
      </w:r>
      <w:r w:rsidR="00B47471">
        <w:rPr>
          <w:sz w:val="20"/>
          <w:szCs w:val="20"/>
        </w:rPr>
        <w:t xml:space="preserve"> and beyond</w:t>
      </w:r>
      <w:r w:rsidR="005836FD" w:rsidRPr="00055E62">
        <w:rPr>
          <w:sz w:val="20"/>
          <w:szCs w:val="20"/>
        </w:rPr>
        <w:t>.</w:t>
      </w:r>
    </w:p>
    <w:p w14:paraId="5AC4BC88" w14:textId="77777777" w:rsidR="000C4B0F" w:rsidRDefault="000C4B0F" w:rsidP="005836FD">
      <w:pPr>
        <w:pStyle w:val="NormalWeb"/>
        <w:spacing w:before="0" w:beforeAutospacing="0" w:after="0" w:afterAutospacing="0"/>
        <w:jc w:val="both"/>
        <w:rPr>
          <w:sz w:val="20"/>
          <w:szCs w:val="20"/>
        </w:rPr>
      </w:pPr>
    </w:p>
    <w:p w14:paraId="57108F34" w14:textId="307706B7" w:rsidR="00D40DA0" w:rsidRPr="000B5531" w:rsidRDefault="001E0BC9" w:rsidP="00D40DA0">
      <w:pPr>
        <w:pStyle w:val="NormalWeb"/>
        <w:spacing w:before="0" w:beforeAutospacing="0" w:after="0" w:afterAutospacing="0"/>
        <w:jc w:val="both"/>
        <w:rPr>
          <w:color w:val="000000" w:themeColor="text1"/>
          <w:sz w:val="20"/>
          <w:szCs w:val="20"/>
        </w:rPr>
      </w:pPr>
      <w:r>
        <w:rPr>
          <w:color w:val="000000" w:themeColor="text1"/>
          <w:sz w:val="20"/>
          <w:szCs w:val="20"/>
        </w:rPr>
        <w:t>A</w:t>
      </w:r>
      <w:r w:rsidRPr="009B5D28">
        <w:rPr>
          <w:color w:val="000000" w:themeColor="text1"/>
          <w:sz w:val="20"/>
          <w:szCs w:val="20"/>
        </w:rPr>
        <w:t xml:space="preserve">OG’s property/casualty segment generates substantial cash flows from its fee-based model.  The principal uses of liquidity for those entities are the payment of operating expenses, debt service on subsidiary notes and capital investment </w:t>
      </w:r>
      <w:r w:rsidR="00D40DA0" w:rsidRPr="009B5D28">
        <w:rPr>
          <w:color w:val="000000" w:themeColor="text1"/>
          <w:sz w:val="20"/>
          <w:szCs w:val="20"/>
        </w:rPr>
        <w:t xml:space="preserve">in </w:t>
      </w:r>
      <w:r w:rsidR="00D40DA0" w:rsidRPr="00E725ED">
        <w:rPr>
          <w:color w:val="000000" w:themeColor="text1"/>
          <w:sz w:val="20"/>
          <w:szCs w:val="20"/>
        </w:rPr>
        <w:t>property/casualty subsidiaries</w:t>
      </w:r>
      <w:r w:rsidR="00D424CD" w:rsidRPr="00E725ED">
        <w:rPr>
          <w:color w:val="000000" w:themeColor="text1"/>
          <w:sz w:val="20"/>
          <w:szCs w:val="20"/>
        </w:rPr>
        <w:t xml:space="preserve">.  The property/casualty subsidiaries are highly leveraged through their reinsurance arrangements, and disputes with reinsurers could severely impact the liquidity of these subsidiaries.  The property/casualty subsidiaries attempt to mitigate this exposure by holding collateral from their reinsurers.  </w:t>
      </w:r>
      <w:proofErr w:type="gramStart"/>
      <w:r w:rsidR="00470AE2" w:rsidRPr="00E725ED">
        <w:rPr>
          <w:color w:val="000000" w:themeColor="text1"/>
          <w:sz w:val="20"/>
          <w:szCs w:val="20"/>
        </w:rPr>
        <w:t>At</w:t>
      </w:r>
      <w:proofErr w:type="gramEnd"/>
      <w:r w:rsidR="00470AE2" w:rsidRPr="00E725ED">
        <w:rPr>
          <w:color w:val="000000" w:themeColor="text1"/>
          <w:sz w:val="20"/>
          <w:szCs w:val="20"/>
        </w:rPr>
        <w:t xml:space="preserve"> </w:t>
      </w:r>
      <w:r w:rsidR="00975EA4">
        <w:rPr>
          <w:color w:val="000000" w:themeColor="text1"/>
          <w:sz w:val="20"/>
          <w:szCs w:val="20"/>
        </w:rPr>
        <w:t>June</w:t>
      </w:r>
      <w:r w:rsidR="00470AE2" w:rsidRPr="0076114A">
        <w:rPr>
          <w:color w:val="000000" w:themeColor="text1"/>
          <w:sz w:val="20"/>
          <w:szCs w:val="20"/>
        </w:rPr>
        <w:t xml:space="preserve"> </w:t>
      </w:r>
      <w:r w:rsidR="00470AE2" w:rsidRPr="00EF3B61">
        <w:rPr>
          <w:color w:val="000000" w:themeColor="text1"/>
          <w:sz w:val="20"/>
          <w:szCs w:val="20"/>
        </w:rPr>
        <w:t>3</w:t>
      </w:r>
      <w:r w:rsidR="00975EA4">
        <w:rPr>
          <w:color w:val="000000" w:themeColor="text1"/>
          <w:sz w:val="20"/>
          <w:szCs w:val="20"/>
        </w:rPr>
        <w:t>0</w:t>
      </w:r>
      <w:r w:rsidR="00470AE2" w:rsidRPr="00EF3B61">
        <w:rPr>
          <w:color w:val="000000" w:themeColor="text1"/>
          <w:sz w:val="20"/>
          <w:szCs w:val="20"/>
        </w:rPr>
        <w:t xml:space="preserve">, </w:t>
      </w:r>
      <w:r w:rsidR="00470AE2" w:rsidRPr="002D1E60">
        <w:rPr>
          <w:color w:val="000000" w:themeColor="text1"/>
          <w:sz w:val="20"/>
          <w:szCs w:val="20"/>
        </w:rPr>
        <w:t>202</w:t>
      </w:r>
      <w:r w:rsidR="00C44451" w:rsidRPr="002D1E60">
        <w:rPr>
          <w:color w:val="000000" w:themeColor="text1"/>
          <w:sz w:val="20"/>
          <w:szCs w:val="20"/>
        </w:rPr>
        <w:t>6</w:t>
      </w:r>
      <w:r w:rsidR="00470AE2" w:rsidRPr="002D1E60">
        <w:rPr>
          <w:color w:val="000000" w:themeColor="text1"/>
          <w:sz w:val="20"/>
          <w:szCs w:val="20"/>
        </w:rPr>
        <w:t>, t</w:t>
      </w:r>
      <w:r w:rsidR="00D424CD" w:rsidRPr="002D1E60">
        <w:rPr>
          <w:color w:val="000000" w:themeColor="text1"/>
          <w:sz w:val="20"/>
          <w:szCs w:val="20"/>
        </w:rPr>
        <w:t>he subsidiaries held $</w:t>
      </w:r>
      <w:r w:rsidR="00EF3B61" w:rsidRPr="002D1E60">
        <w:rPr>
          <w:color w:val="000000" w:themeColor="text1"/>
          <w:sz w:val="20"/>
          <w:szCs w:val="20"/>
        </w:rPr>
        <w:t>3</w:t>
      </w:r>
      <w:r w:rsidR="002D1E60" w:rsidRPr="002D1E60">
        <w:rPr>
          <w:color w:val="000000" w:themeColor="text1"/>
          <w:sz w:val="20"/>
          <w:szCs w:val="20"/>
        </w:rPr>
        <w:t>16.3</w:t>
      </w:r>
      <w:r w:rsidR="009E6C67" w:rsidRPr="002D1E60">
        <w:rPr>
          <w:color w:val="000000" w:themeColor="text1"/>
          <w:sz w:val="20"/>
          <w:szCs w:val="20"/>
        </w:rPr>
        <w:t xml:space="preserve"> million </w:t>
      </w:r>
      <w:r w:rsidR="00D424CD" w:rsidRPr="002D1E60">
        <w:rPr>
          <w:color w:val="000000" w:themeColor="text1"/>
          <w:sz w:val="20"/>
          <w:szCs w:val="20"/>
        </w:rPr>
        <w:t>of collater</w:t>
      </w:r>
      <w:r w:rsidR="00D96508" w:rsidRPr="002D1E60">
        <w:rPr>
          <w:color w:val="000000" w:themeColor="text1"/>
          <w:sz w:val="20"/>
          <w:szCs w:val="20"/>
        </w:rPr>
        <w:t>a</w:t>
      </w:r>
      <w:r w:rsidR="00D424CD" w:rsidRPr="002D1E60">
        <w:rPr>
          <w:color w:val="000000" w:themeColor="text1"/>
          <w:sz w:val="20"/>
          <w:szCs w:val="20"/>
        </w:rPr>
        <w:t>l compared to $</w:t>
      </w:r>
      <w:r w:rsidR="00596DD7" w:rsidRPr="002D1E60">
        <w:rPr>
          <w:color w:val="000000" w:themeColor="text1"/>
          <w:sz w:val="20"/>
          <w:szCs w:val="20"/>
        </w:rPr>
        <w:t>2</w:t>
      </w:r>
      <w:r w:rsidR="00C44451" w:rsidRPr="002D1E60">
        <w:rPr>
          <w:color w:val="000000" w:themeColor="text1"/>
          <w:sz w:val="20"/>
          <w:szCs w:val="20"/>
        </w:rPr>
        <w:t>95.9</w:t>
      </w:r>
      <w:r w:rsidR="009E6C67" w:rsidRPr="002D1E60">
        <w:rPr>
          <w:color w:val="000000" w:themeColor="text1"/>
          <w:sz w:val="20"/>
          <w:szCs w:val="20"/>
        </w:rPr>
        <w:t xml:space="preserve"> million</w:t>
      </w:r>
      <w:r w:rsidR="00D424CD" w:rsidRPr="002D1E60">
        <w:rPr>
          <w:color w:val="000000" w:themeColor="text1"/>
          <w:sz w:val="20"/>
          <w:szCs w:val="20"/>
        </w:rPr>
        <w:t xml:space="preserve"> of </w:t>
      </w:r>
      <w:r w:rsidR="009E6C67" w:rsidRPr="002D1E60">
        <w:rPr>
          <w:color w:val="000000" w:themeColor="text1"/>
          <w:sz w:val="20"/>
          <w:szCs w:val="20"/>
        </w:rPr>
        <w:t>balances</w:t>
      </w:r>
      <w:r w:rsidR="00D424CD" w:rsidRPr="002D1E60">
        <w:rPr>
          <w:color w:val="000000" w:themeColor="text1"/>
          <w:sz w:val="20"/>
          <w:szCs w:val="20"/>
        </w:rPr>
        <w:t xml:space="preserve"> </w:t>
      </w:r>
      <w:proofErr w:type="gramStart"/>
      <w:r w:rsidR="00D424CD" w:rsidRPr="002D1E60">
        <w:rPr>
          <w:color w:val="000000" w:themeColor="text1"/>
          <w:sz w:val="20"/>
          <w:szCs w:val="20"/>
        </w:rPr>
        <w:t>at</w:t>
      </w:r>
      <w:proofErr w:type="gramEnd"/>
      <w:r w:rsidR="00D424CD" w:rsidRPr="002D1E60">
        <w:rPr>
          <w:color w:val="000000" w:themeColor="text1"/>
          <w:sz w:val="20"/>
          <w:szCs w:val="20"/>
        </w:rPr>
        <w:t xml:space="preserve"> December 31, </w:t>
      </w:r>
      <w:proofErr w:type="gramStart"/>
      <w:r w:rsidR="00C05E82" w:rsidRPr="002D1E60">
        <w:rPr>
          <w:color w:val="000000" w:themeColor="text1"/>
          <w:sz w:val="20"/>
          <w:szCs w:val="20"/>
        </w:rPr>
        <w:t>20</w:t>
      </w:r>
      <w:r w:rsidR="00596DD7" w:rsidRPr="002D1E60">
        <w:rPr>
          <w:color w:val="000000" w:themeColor="text1"/>
          <w:sz w:val="20"/>
          <w:szCs w:val="20"/>
        </w:rPr>
        <w:t>2</w:t>
      </w:r>
      <w:r w:rsidR="00C44451" w:rsidRPr="002D1E60">
        <w:rPr>
          <w:color w:val="000000" w:themeColor="text1"/>
          <w:sz w:val="20"/>
          <w:szCs w:val="20"/>
        </w:rPr>
        <w:t>5</w:t>
      </w:r>
      <w:proofErr w:type="gramEnd"/>
      <w:r w:rsidR="00C05E82" w:rsidRPr="00E725ED">
        <w:rPr>
          <w:color w:val="000000" w:themeColor="text1"/>
          <w:sz w:val="20"/>
          <w:szCs w:val="20"/>
        </w:rPr>
        <w:t xml:space="preserve"> </w:t>
      </w:r>
      <w:r w:rsidR="00D96508" w:rsidRPr="000B5531">
        <w:rPr>
          <w:color w:val="000000" w:themeColor="text1"/>
          <w:sz w:val="20"/>
          <w:szCs w:val="20"/>
        </w:rPr>
        <w:t>and such amounts are included in reinsurance balances received net on the consolidated balance sheet</w:t>
      </w:r>
      <w:r w:rsidR="00D424CD" w:rsidRPr="000B5531">
        <w:rPr>
          <w:color w:val="000000" w:themeColor="text1"/>
          <w:sz w:val="20"/>
          <w:szCs w:val="20"/>
        </w:rPr>
        <w:t>.</w:t>
      </w:r>
    </w:p>
    <w:p w14:paraId="3152B2DB" w14:textId="77777777" w:rsidR="00D40DA0" w:rsidRPr="000B5531" w:rsidRDefault="00D40DA0" w:rsidP="00D40DA0">
      <w:pPr>
        <w:pStyle w:val="NormalWeb"/>
        <w:spacing w:before="0" w:beforeAutospacing="0" w:after="0" w:afterAutospacing="0"/>
        <w:jc w:val="both"/>
        <w:rPr>
          <w:color w:val="000000" w:themeColor="text1"/>
          <w:sz w:val="20"/>
          <w:szCs w:val="20"/>
        </w:rPr>
      </w:pPr>
    </w:p>
    <w:p w14:paraId="4CA443CA" w14:textId="6733DD78" w:rsidR="00CC29BF" w:rsidRDefault="00DE08E6" w:rsidP="00CC29BF">
      <w:pPr>
        <w:rPr>
          <w:szCs w:val="20"/>
          <w:lang w:bidi="ar-SA"/>
        </w:rPr>
      </w:pPr>
      <w:proofErr w:type="gramStart"/>
      <w:r w:rsidRPr="00455BA4">
        <w:rPr>
          <w:szCs w:val="20"/>
          <w:lang w:bidi="ar-SA"/>
        </w:rPr>
        <w:t>At</w:t>
      </w:r>
      <w:proofErr w:type="gramEnd"/>
      <w:r w:rsidRPr="00455BA4">
        <w:rPr>
          <w:szCs w:val="20"/>
          <w:lang w:bidi="ar-SA"/>
        </w:rPr>
        <w:t xml:space="preserve"> </w:t>
      </w:r>
      <w:r w:rsidR="00975EA4" w:rsidRPr="00455BA4">
        <w:rPr>
          <w:szCs w:val="20"/>
          <w:lang w:bidi="ar-SA"/>
        </w:rPr>
        <w:t>June</w:t>
      </w:r>
      <w:r w:rsidRPr="00455BA4">
        <w:rPr>
          <w:szCs w:val="20"/>
          <w:lang w:bidi="ar-SA"/>
        </w:rPr>
        <w:t xml:space="preserve"> 3</w:t>
      </w:r>
      <w:r w:rsidR="00975EA4" w:rsidRPr="00455BA4">
        <w:rPr>
          <w:szCs w:val="20"/>
          <w:lang w:bidi="ar-SA"/>
        </w:rPr>
        <w:t>0</w:t>
      </w:r>
      <w:r w:rsidRPr="00455BA4">
        <w:rPr>
          <w:szCs w:val="20"/>
          <w:lang w:bidi="ar-SA"/>
        </w:rPr>
        <w:t>, 20</w:t>
      </w:r>
      <w:r w:rsidR="00853514" w:rsidRPr="00455BA4">
        <w:rPr>
          <w:szCs w:val="20"/>
          <w:lang w:bidi="ar-SA"/>
        </w:rPr>
        <w:t>2</w:t>
      </w:r>
      <w:r w:rsidR="00C44451" w:rsidRPr="00455BA4">
        <w:rPr>
          <w:szCs w:val="20"/>
          <w:lang w:bidi="ar-SA"/>
        </w:rPr>
        <w:t>6</w:t>
      </w:r>
      <w:r w:rsidRPr="00455BA4">
        <w:rPr>
          <w:szCs w:val="20"/>
          <w:lang w:bidi="ar-SA"/>
        </w:rPr>
        <w:t>, the Company had $</w:t>
      </w:r>
      <w:r w:rsidR="005D32C5" w:rsidRPr="00455BA4">
        <w:rPr>
          <w:szCs w:val="20"/>
          <w:lang w:bidi="ar-SA"/>
        </w:rPr>
        <w:t>2</w:t>
      </w:r>
      <w:r w:rsidR="00950D3D" w:rsidRPr="00455BA4">
        <w:rPr>
          <w:szCs w:val="20"/>
          <w:lang w:bidi="ar-SA"/>
        </w:rPr>
        <w:t>10.4</w:t>
      </w:r>
      <w:r w:rsidRPr="00455BA4">
        <w:rPr>
          <w:szCs w:val="20"/>
          <w:lang w:bidi="ar-SA"/>
        </w:rPr>
        <w:t xml:space="preserve"> million of cash and investments of which </w:t>
      </w:r>
      <w:r w:rsidR="00C441EA" w:rsidRPr="00455BA4">
        <w:rPr>
          <w:szCs w:val="20"/>
          <w:lang w:bidi="ar-SA"/>
        </w:rPr>
        <w:t xml:space="preserve">approximately </w:t>
      </w:r>
      <w:r w:rsidRPr="00455BA4">
        <w:rPr>
          <w:szCs w:val="20"/>
          <w:lang w:bidi="ar-SA"/>
        </w:rPr>
        <w:t>$</w:t>
      </w:r>
      <w:r w:rsidR="005D32C5" w:rsidRPr="00455BA4">
        <w:rPr>
          <w:szCs w:val="20"/>
          <w:lang w:bidi="ar-SA"/>
        </w:rPr>
        <w:t>17</w:t>
      </w:r>
      <w:r w:rsidR="00455BA4" w:rsidRPr="00455BA4">
        <w:rPr>
          <w:szCs w:val="20"/>
          <w:lang w:bidi="ar-SA"/>
        </w:rPr>
        <w:t>6</w:t>
      </w:r>
      <w:r w:rsidR="005D32C5" w:rsidRPr="00455BA4">
        <w:rPr>
          <w:szCs w:val="20"/>
          <w:lang w:bidi="ar-SA"/>
        </w:rPr>
        <w:t>.</w:t>
      </w:r>
      <w:r w:rsidR="00455BA4" w:rsidRPr="00455BA4">
        <w:rPr>
          <w:szCs w:val="20"/>
          <w:lang w:bidi="ar-SA"/>
        </w:rPr>
        <w:t>9</w:t>
      </w:r>
      <w:r w:rsidR="00CF4AB9" w:rsidRPr="00455BA4">
        <w:rPr>
          <w:szCs w:val="20"/>
          <w:lang w:bidi="ar-SA"/>
        </w:rPr>
        <w:t xml:space="preserve"> </w:t>
      </w:r>
      <w:r w:rsidRPr="00455BA4">
        <w:rPr>
          <w:szCs w:val="20"/>
          <w:lang w:bidi="ar-SA"/>
        </w:rPr>
        <w:t>million</w:t>
      </w:r>
      <w:r w:rsidRPr="0009222B">
        <w:rPr>
          <w:szCs w:val="20"/>
          <w:lang w:bidi="ar-SA"/>
        </w:rPr>
        <w:t xml:space="preserve"> </w:t>
      </w:r>
      <w:r w:rsidRPr="00455BA4">
        <w:rPr>
          <w:szCs w:val="20"/>
          <w:lang w:bidi="ar-SA"/>
        </w:rPr>
        <w:t>was held in trust for the benefit of our ceding companies</w:t>
      </w:r>
      <w:r w:rsidR="001E3200" w:rsidRPr="00455BA4">
        <w:rPr>
          <w:szCs w:val="20"/>
          <w:lang w:bidi="ar-SA"/>
        </w:rPr>
        <w:t xml:space="preserve"> and others</w:t>
      </w:r>
      <w:r w:rsidRPr="00455BA4">
        <w:rPr>
          <w:szCs w:val="20"/>
          <w:lang w:bidi="ar-SA"/>
        </w:rPr>
        <w:t>, leaving $</w:t>
      </w:r>
      <w:r w:rsidR="00615595" w:rsidRPr="00455BA4">
        <w:rPr>
          <w:szCs w:val="20"/>
          <w:lang w:bidi="ar-SA"/>
        </w:rPr>
        <w:t>3</w:t>
      </w:r>
      <w:r w:rsidR="00455BA4" w:rsidRPr="00455BA4">
        <w:rPr>
          <w:szCs w:val="20"/>
          <w:lang w:bidi="ar-SA"/>
        </w:rPr>
        <w:t>3</w:t>
      </w:r>
      <w:r w:rsidR="00615595" w:rsidRPr="00455BA4">
        <w:rPr>
          <w:szCs w:val="20"/>
          <w:lang w:bidi="ar-SA"/>
        </w:rPr>
        <w:t>.</w:t>
      </w:r>
      <w:r w:rsidR="00455BA4" w:rsidRPr="00455BA4">
        <w:rPr>
          <w:szCs w:val="20"/>
          <w:lang w:bidi="ar-SA"/>
        </w:rPr>
        <w:t>5</w:t>
      </w:r>
      <w:r w:rsidRPr="00455BA4">
        <w:rPr>
          <w:szCs w:val="20"/>
          <w:lang w:bidi="ar-SA"/>
        </w:rPr>
        <w:t xml:space="preserve"> million cash and investments</w:t>
      </w:r>
      <w:r w:rsidRPr="00CF4AB9">
        <w:rPr>
          <w:szCs w:val="20"/>
          <w:lang w:bidi="ar-SA"/>
        </w:rPr>
        <w:t xml:space="preserve"> available to support ongoing business.</w:t>
      </w:r>
      <w:r w:rsidR="00BC0E92" w:rsidRPr="00CF4AB9">
        <w:rPr>
          <w:szCs w:val="20"/>
          <w:lang w:bidi="ar-SA"/>
        </w:rPr>
        <w:t xml:space="preserve">  See Note 3 – Pledged Assets, for further information regarding these</w:t>
      </w:r>
      <w:r w:rsidR="00BC0E92" w:rsidRPr="000B5531">
        <w:rPr>
          <w:szCs w:val="20"/>
          <w:lang w:bidi="ar-SA"/>
        </w:rPr>
        <w:t xml:space="preserve"> trust accounts.</w:t>
      </w:r>
      <w:r w:rsidR="00BC0E92" w:rsidRPr="006C0FE7">
        <w:rPr>
          <w:szCs w:val="20"/>
          <w:lang w:bidi="ar-SA"/>
        </w:rPr>
        <w:t xml:space="preserve">  </w:t>
      </w:r>
    </w:p>
    <w:p w14:paraId="58B4EC58" w14:textId="77777777" w:rsidR="000C4B0F" w:rsidRDefault="000C4B0F" w:rsidP="00CC29BF">
      <w:pPr>
        <w:rPr>
          <w:szCs w:val="20"/>
          <w:lang w:bidi="ar-SA"/>
        </w:rPr>
      </w:pPr>
    </w:p>
    <w:p w14:paraId="0C67081C" w14:textId="77777777" w:rsidR="000C4B0F" w:rsidRDefault="000C4B0F" w:rsidP="00CC29BF">
      <w:pPr>
        <w:rPr>
          <w:szCs w:val="20"/>
          <w:lang w:bidi="ar-SA"/>
        </w:rPr>
      </w:pPr>
    </w:p>
    <w:p w14:paraId="3241557E" w14:textId="5C33A721" w:rsidR="00537323" w:rsidRPr="002F027F" w:rsidRDefault="003B4538" w:rsidP="00537323">
      <w:pPr>
        <w:ind w:left="540" w:hanging="540"/>
        <w:rPr>
          <w:b/>
        </w:rPr>
      </w:pPr>
      <w:r>
        <w:rPr>
          <w:b/>
        </w:rPr>
        <w:t>1</w:t>
      </w:r>
      <w:r w:rsidR="001B3ED6">
        <w:rPr>
          <w:b/>
        </w:rPr>
        <w:t>3</w:t>
      </w:r>
      <w:r w:rsidR="00537323" w:rsidRPr="002F027F">
        <w:rPr>
          <w:b/>
        </w:rPr>
        <w:t>.</w:t>
      </w:r>
      <w:r w:rsidR="00537323" w:rsidRPr="002F027F">
        <w:rPr>
          <w:b/>
        </w:rPr>
        <w:tab/>
      </w:r>
      <w:r w:rsidR="00F73666">
        <w:rPr>
          <w:b/>
        </w:rPr>
        <w:t>GOODWILL AND INTANGIBLE ASSETS</w:t>
      </w:r>
    </w:p>
    <w:p w14:paraId="0F799BCB" w14:textId="77777777" w:rsidR="00537323" w:rsidRPr="002F027F" w:rsidRDefault="00537323" w:rsidP="00537323"/>
    <w:p w14:paraId="75CFB8CC" w14:textId="6832EF2B" w:rsidR="001B3ED6" w:rsidRDefault="00537323" w:rsidP="001B3ED6">
      <w:pPr>
        <w:pStyle w:val="NoteText2"/>
        <w:spacing w:after="0"/>
        <w:ind w:left="0"/>
        <w:rPr>
          <w:sz w:val="20"/>
        </w:rPr>
      </w:pPr>
      <w:r w:rsidRPr="00DB1A2B">
        <w:rPr>
          <w:sz w:val="20"/>
        </w:rPr>
        <w:t xml:space="preserve">The Company performs its impairment analysis of goodwill and indefinite-lived intangible assets annually as of </w:t>
      </w:r>
      <w:r w:rsidRPr="00344C90">
        <w:rPr>
          <w:sz w:val="20"/>
        </w:rPr>
        <w:t>December 31</w:t>
      </w:r>
      <w:r w:rsidRPr="00DB1A2B">
        <w:rPr>
          <w:sz w:val="20"/>
        </w:rPr>
        <w:t>.</w:t>
      </w:r>
      <w:r w:rsidR="00BD2E1D">
        <w:rPr>
          <w:sz w:val="20"/>
        </w:rPr>
        <w:t xml:space="preserve">  </w:t>
      </w:r>
      <w:r w:rsidR="001B3ED6">
        <w:rPr>
          <w:sz w:val="20"/>
        </w:rPr>
        <w:t xml:space="preserve">As of </w:t>
      </w:r>
      <w:r w:rsidR="00975EA4">
        <w:rPr>
          <w:sz w:val="20"/>
        </w:rPr>
        <w:t>June</w:t>
      </w:r>
      <w:r w:rsidR="001B3ED6">
        <w:rPr>
          <w:sz w:val="20"/>
        </w:rPr>
        <w:t xml:space="preserve"> 3</w:t>
      </w:r>
      <w:r w:rsidR="00975EA4">
        <w:rPr>
          <w:sz w:val="20"/>
        </w:rPr>
        <w:t>0</w:t>
      </w:r>
      <w:r w:rsidR="001B3ED6">
        <w:rPr>
          <w:sz w:val="20"/>
        </w:rPr>
        <w:t>, 2026, there have been no changes to the information disclosed in the 2025 annual report.</w:t>
      </w:r>
    </w:p>
    <w:p w14:paraId="5F59537B" w14:textId="11499643" w:rsidR="007D1125" w:rsidRDefault="007D1125" w:rsidP="007D1125">
      <w:pPr>
        <w:pStyle w:val="NoteText2"/>
        <w:spacing w:after="0"/>
        <w:ind w:left="0"/>
        <w:rPr>
          <w:sz w:val="20"/>
        </w:rPr>
      </w:pPr>
    </w:p>
    <w:p w14:paraId="61657A0F" w14:textId="4DA45ABA" w:rsidR="00B21765" w:rsidRPr="00F201E5" w:rsidRDefault="00C44451" w:rsidP="00B21765">
      <w:pPr>
        <w:pStyle w:val="BlockText"/>
        <w:tabs>
          <w:tab w:val="left" w:pos="9360"/>
        </w:tabs>
        <w:ind w:left="540" w:right="-14" w:hanging="540"/>
        <w:rPr>
          <w:b/>
          <w:szCs w:val="20"/>
        </w:rPr>
      </w:pPr>
      <w:r>
        <w:rPr>
          <w:b/>
          <w:szCs w:val="20"/>
        </w:rPr>
        <w:t>1</w:t>
      </w:r>
      <w:r w:rsidR="001B3ED6">
        <w:rPr>
          <w:b/>
          <w:szCs w:val="20"/>
        </w:rPr>
        <w:t>4</w:t>
      </w:r>
      <w:r w:rsidR="00B21765" w:rsidRPr="00F201E5">
        <w:rPr>
          <w:b/>
          <w:szCs w:val="20"/>
        </w:rPr>
        <w:t>.</w:t>
      </w:r>
      <w:r w:rsidR="00B21765" w:rsidRPr="00F201E5">
        <w:rPr>
          <w:b/>
          <w:szCs w:val="20"/>
        </w:rPr>
        <w:tab/>
        <w:t>N</w:t>
      </w:r>
      <w:r w:rsidR="0086150C">
        <w:rPr>
          <w:b/>
          <w:szCs w:val="20"/>
        </w:rPr>
        <w:t>OTES</w:t>
      </w:r>
      <w:r w:rsidR="00B21765" w:rsidRPr="00F201E5">
        <w:rPr>
          <w:b/>
          <w:szCs w:val="20"/>
        </w:rPr>
        <w:t xml:space="preserve"> P</w:t>
      </w:r>
      <w:r w:rsidR="0086150C">
        <w:rPr>
          <w:b/>
          <w:szCs w:val="20"/>
        </w:rPr>
        <w:t>AY</w:t>
      </w:r>
      <w:r w:rsidR="008F1EF5">
        <w:rPr>
          <w:b/>
          <w:szCs w:val="20"/>
        </w:rPr>
        <w:t>A</w:t>
      </w:r>
      <w:r w:rsidR="0086150C">
        <w:rPr>
          <w:b/>
          <w:szCs w:val="20"/>
        </w:rPr>
        <w:t>BLE</w:t>
      </w:r>
    </w:p>
    <w:p w14:paraId="18985595" w14:textId="048473FC" w:rsidR="00642D52" w:rsidRPr="00AA545D" w:rsidRDefault="00642D52" w:rsidP="00642D52">
      <w:pPr>
        <w:autoSpaceDE w:val="0"/>
        <w:autoSpaceDN w:val="0"/>
        <w:spacing w:before="100" w:beforeAutospacing="1" w:after="100" w:afterAutospacing="1"/>
      </w:pPr>
      <w:bookmarkStart w:id="3" w:name="_Hlk145312240"/>
      <w:r w:rsidRPr="00D77252">
        <w:rPr>
          <w:bCs/>
        </w:rPr>
        <w:t xml:space="preserve">In </w:t>
      </w:r>
      <w:r w:rsidRPr="00AA545D">
        <w:rPr>
          <w:bCs/>
        </w:rPr>
        <w:t>2015, a series of new Series A Secured Senior Notes (the “2015 OACC Notes”) were issued and superseded previously issued</w:t>
      </w:r>
      <w:r w:rsidR="00B47471" w:rsidRPr="00AA545D">
        <w:rPr>
          <w:bCs/>
        </w:rPr>
        <w:t xml:space="preserve"> notes</w:t>
      </w:r>
      <w:r w:rsidRPr="00AA545D">
        <w:rPr>
          <w:bCs/>
        </w:rPr>
        <w:t xml:space="preserve">.  The </w:t>
      </w:r>
      <w:r w:rsidR="00B47471" w:rsidRPr="00AA545D">
        <w:rPr>
          <w:bCs/>
        </w:rPr>
        <w:t xml:space="preserve">2015 OACC </w:t>
      </w:r>
      <w:r w:rsidRPr="00AA545D">
        <w:rPr>
          <w:bCs/>
        </w:rPr>
        <w:t>notes will mature on January 1, 2040 and pay interest in quarterly installments at a fixed rate of 12.0% per annum.   </w:t>
      </w:r>
      <w:r w:rsidRPr="00AA545D">
        <w:t>Princip</w:t>
      </w:r>
      <w:r w:rsidR="00ED2385" w:rsidRPr="00AA545D">
        <w:t>a</w:t>
      </w:r>
      <w:r w:rsidRPr="00AA545D">
        <w:t xml:space="preserve">l repayments of </w:t>
      </w:r>
      <w:r w:rsidR="00D90718" w:rsidRPr="00AA545D">
        <w:t>$</w:t>
      </w:r>
      <w:r w:rsidR="00955928" w:rsidRPr="00AA545D">
        <w:t>6</w:t>
      </w:r>
      <w:r w:rsidR="00A655D4" w:rsidRPr="00AA545D">
        <w:t>.</w:t>
      </w:r>
      <w:r w:rsidR="00955928" w:rsidRPr="00AA545D">
        <w:t>5</w:t>
      </w:r>
      <w:r w:rsidR="00D90718" w:rsidRPr="00AA545D">
        <w:t xml:space="preserve"> million and </w:t>
      </w:r>
      <w:r w:rsidR="00C44451" w:rsidRPr="00AA545D">
        <w:t>$4.3</w:t>
      </w:r>
      <w:r w:rsidR="00B02527" w:rsidRPr="00AA545D">
        <w:t xml:space="preserve"> </w:t>
      </w:r>
      <w:r w:rsidR="007002A5" w:rsidRPr="00AA545D">
        <w:t xml:space="preserve">million </w:t>
      </w:r>
      <w:r w:rsidRPr="00AA545D">
        <w:t xml:space="preserve">were made in </w:t>
      </w:r>
      <w:r w:rsidR="001D103E" w:rsidRPr="00AA545D">
        <w:t>20</w:t>
      </w:r>
      <w:r w:rsidR="0020431A" w:rsidRPr="00AA545D">
        <w:t>2</w:t>
      </w:r>
      <w:r w:rsidR="00C44451" w:rsidRPr="00AA545D">
        <w:t>6</w:t>
      </w:r>
      <w:r w:rsidR="001D103E" w:rsidRPr="00AA545D">
        <w:t xml:space="preserve"> and 20</w:t>
      </w:r>
      <w:r w:rsidR="00CE533F" w:rsidRPr="00AA545D">
        <w:t>2</w:t>
      </w:r>
      <w:r w:rsidR="00C44451" w:rsidRPr="00AA545D">
        <w:t>5</w:t>
      </w:r>
      <w:r w:rsidR="001D103E" w:rsidRPr="00AA545D">
        <w:t xml:space="preserve">, respectively, </w:t>
      </w:r>
      <w:r w:rsidR="00BB4D3F" w:rsidRPr="00AA545D">
        <w:t>on</w:t>
      </w:r>
      <w:r w:rsidR="001D103E" w:rsidRPr="00AA545D">
        <w:t xml:space="preserve"> the </w:t>
      </w:r>
      <w:r w:rsidRPr="00AA545D">
        <w:t xml:space="preserve">2015 </w:t>
      </w:r>
      <w:r w:rsidR="006C45DF" w:rsidRPr="00AA545D">
        <w:t>O</w:t>
      </w:r>
      <w:r w:rsidRPr="00AA545D">
        <w:t>ACC Notes.</w:t>
      </w:r>
      <w:r w:rsidR="008755C1" w:rsidRPr="00AA545D">
        <w:t xml:space="preserve"> </w:t>
      </w:r>
      <w:r w:rsidRPr="00AA545D">
        <w:t xml:space="preserve">As of </w:t>
      </w:r>
      <w:r w:rsidR="00975EA4" w:rsidRPr="00AA545D">
        <w:t>June</w:t>
      </w:r>
      <w:r w:rsidRPr="00AA545D">
        <w:t xml:space="preserve"> 3</w:t>
      </w:r>
      <w:r w:rsidR="00975EA4" w:rsidRPr="00AA545D">
        <w:t>0</w:t>
      </w:r>
      <w:r w:rsidRPr="00AA545D">
        <w:t>,</w:t>
      </w:r>
      <w:r w:rsidR="00ED2385" w:rsidRPr="00AA545D">
        <w:t xml:space="preserve"> 20</w:t>
      </w:r>
      <w:r w:rsidR="0020431A" w:rsidRPr="00AA545D">
        <w:t>2</w:t>
      </w:r>
      <w:r w:rsidR="00C44451" w:rsidRPr="00AA545D">
        <w:t>6</w:t>
      </w:r>
      <w:r w:rsidR="005A7719" w:rsidRPr="00AA545D">
        <w:t>,</w:t>
      </w:r>
      <w:r w:rsidRPr="00AA545D">
        <w:t xml:space="preserve"> </w:t>
      </w:r>
      <w:r w:rsidR="003732D0" w:rsidRPr="00AA545D">
        <w:t>nil</w:t>
      </w:r>
      <w:r w:rsidRPr="00AA545D">
        <w:t xml:space="preserve"> in interest was accrued and unpaid on the </w:t>
      </w:r>
      <w:r w:rsidR="00015F6C" w:rsidRPr="00AA545D">
        <w:t>$</w:t>
      </w:r>
      <w:r w:rsidR="00955928" w:rsidRPr="00AA545D">
        <w:t>4.1</w:t>
      </w:r>
      <w:r w:rsidR="00015F6C" w:rsidRPr="00AA545D">
        <w:t xml:space="preserve"> million </w:t>
      </w:r>
      <w:r w:rsidRPr="00AA545D">
        <w:t>remaining balance of the 2015 OACC Notes.</w:t>
      </w:r>
    </w:p>
    <w:bookmarkEnd w:id="3"/>
    <w:p w14:paraId="15A6A75F" w14:textId="7E389FA9" w:rsidR="00C45AEC" w:rsidRDefault="000129C1" w:rsidP="00C45AEC">
      <w:pPr>
        <w:pStyle w:val="BodyTextBold"/>
        <w:rPr>
          <w:b w:val="0"/>
          <w:bCs w:val="0"/>
        </w:rPr>
      </w:pPr>
      <w:r w:rsidRPr="00AA545D">
        <w:rPr>
          <w:b w:val="0"/>
          <w:bCs w:val="0"/>
        </w:rPr>
        <w:t>In connection with the acquisition of OGL, AOG issued</w:t>
      </w:r>
      <w:r w:rsidR="009C0499" w:rsidRPr="00AA545D">
        <w:rPr>
          <w:b w:val="0"/>
          <w:bCs w:val="0"/>
        </w:rPr>
        <w:t xml:space="preserve"> $43</w:t>
      </w:r>
      <w:r w:rsidR="00D82640" w:rsidRPr="00AA545D">
        <w:rPr>
          <w:b w:val="0"/>
          <w:bCs w:val="0"/>
        </w:rPr>
        <w:t>.9 million</w:t>
      </w:r>
      <w:r w:rsidRPr="00AA545D">
        <w:rPr>
          <w:b w:val="0"/>
          <w:bCs w:val="0"/>
        </w:rPr>
        <w:t xml:space="preserve"> of Senior Notes</w:t>
      </w:r>
      <w:r w:rsidR="00237A29" w:rsidRPr="00AA545D">
        <w:rPr>
          <w:b w:val="0"/>
          <w:bCs w:val="0"/>
        </w:rPr>
        <w:t xml:space="preserve"> (the “AOG Notes”)</w:t>
      </w:r>
      <w:r w:rsidRPr="00AA545D">
        <w:rPr>
          <w:b w:val="0"/>
          <w:bCs w:val="0"/>
        </w:rPr>
        <w:t xml:space="preserve"> </w:t>
      </w:r>
      <w:r w:rsidR="009C0499" w:rsidRPr="00AA545D">
        <w:rPr>
          <w:b w:val="0"/>
          <w:bCs w:val="0"/>
        </w:rPr>
        <w:t xml:space="preserve">to the </w:t>
      </w:r>
      <w:r w:rsidRPr="00AA545D">
        <w:rPr>
          <w:b w:val="0"/>
          <w:bCs w:val="0"/>
        </w:rPr>
        <w:t xml:space="preserve">former </w:t>
      </w:r>
      <w:r w:rsidR="009C0499" w:rsidRPr="00AA545D">
        <w:rPr>
          <w:b w:val="0"/>
          <w:bCs w:val="0"/>
        </w:rPr>
        <w:t>shareholders of O</w:t>
      </w:r>
      <w:r w:rsidRPr="00AA545D">
        <w:rPr>
          <w:b w:val="0"/>
          <w:bCs w:val="0"/>
        </w:rPr>
        <w:t>GL that</w:t>
      </w:r>
      <w:r w:rsidR="009C0499" w:rsidRPr="00AA545D">
        <w:rPr>
          <w:b w:val="0"/>
          <w:bCs w:val="0"/>
        </w:rPr>
        <w:t xml:space="preserve"> mature on October 28, 2039</w:t>
      </w:r>
      <w:r w:rsidRPr="00AA545D">
        <w:rPr>
          <w:b w:val="0"/>
          <w:bCs w:val="0"/>
        </w:rPr>
        <w:t xml:space="preserve">.  </w:t>
      </w:r>
      <w:r w:rsidR="00282AFF" w:rsidRPr="00AA545D">
        <w:rPr>
          <w:b w:val="0"/>
          <w:bCs w:val="0"/>
        </w:rPr>
        <w:t>During 2021, the AOG notes were transferred to</w:t>
      </w:r>
      <w:r w:rsidR="00435DE0" w:rsidRPr="00AA545D">
        <w:rPr>
          <w:b w:val="0"/>
          <w:bCs w:val="0"/>
        </w:rPr>
        <w:t xml:space="preserve"> O</w:t>
      </w:r>
      <w:r w:rsidR="00282AFF" w:rsidRPr="00AA545D">
        <w:rPr>
          <w:b w:val="0"/>
          <w:bCs w:val="0"/>
        </w:rPr>
        <w:t xml:space="preserve">ACC </w:t>
      </w:r>
      <w:r w:rsidR="008278F4" w:rsidRPr="00AA545D">
        <w:rPr>
          <w:b w:val="0"/>
          <w:bCs w:val="0"/>
        </w:rPr>
        <w:t xml:space="preserve">(now the “2021 OACC Notes”) </w:t>
      </w:r>
      <w:r w:rsidR="00282AFF" w:rsidRPr="00AA545D">
        <w:rPr>
          <w:b w:val="0"/>
          <w:bCs w:val="0"/>
        </w:rPr>
        <w:t xml:space="preserve">as a dividend in kind.  The terms </w:t>
      </w:r>
      <w:r w:rsidR="008278F4" w:rsidRPr="00AA545D">
        <w:rPr>
          <w:b w:val="0"/>
          <w:bCs w:val="0"/>
        </w:rPr>
        <w:t xml:space="preserve">on the 2021 OACC Notes </w:t>
      </w:r>
      <w:r w:rsidR="00282AFF" w:rsidRPr="00AA545D">
        <w:rPr>
          <w:b w:val="0"/>
          <w:bCs w:val="0"/>
        </w:rPr>
        <w:t xml:space="preserve">remain the same.  </w:t>
      </w:r>
      <w:r w:rsidRPr="00AA545D">
        <w:rPr>
          <w:b w:val="0"/>
          <w:bCs w:val="0"/>
        </w:rPr>
        <w:t xml:space="preserve">Interest on the </w:t>
      </w:r>
      <w:r w:rsidR="008278F4" w:rsidRPr="00AA545D">
        <w:rPr>
          <w:b w:val="0"/>
          <w:bCs w:val="0"/>
        </w:rPr>
        <w:t>2021 OACC Notes</w:t>
      </w:r>
      <w:r w:rsidRPr="00AA545D">
        <w:rPr>
          <w:b w:val="0"/>
          <w:bCs w:val="0"/>
        </w:rPr>
        <w:t xml:space="preserve"> is payable in quarterly installments at a fixed rate of 9.0% per annum.</w:t>
      </w:r>
      <w:r w:rsidR="009C0499" w:rsidRPr="00AA545D">
        <w:rPr>
          <w:b w:val="0"/>
          <w:bCs w:val="0"/>
        </w:rPr>
        <w:t xml:space="preserve"> </w:t>
      </w:r>
      <w:r w:rsidR="00AC6E0C" w:rsidRPr="00AA545D">
        <w:rPr>
          <w:b w:val="0"/>
          <w:bCs w:val="0"/>
        </w:rPr>
        <w:t xml:space="preserve"> </w:t>
      </w:r>
      <w:r w:rsidR="001D103E" w:rsidRPr="00AA545D">
        <w:rPr>
          <w:b w:val="0"/>
          <w:bCs w:val="0"/>
        </w:rPr>
        <w:t xml:space="preserve">Principal repayments of </w:t>
      </w:r>
      <w:r w:rsidR="003732D0" w:rsidRPr="00AA545D">
        <w:rPr>
          <w:b w:val="0"/>
          <w:bCs w:val="0"/>
        </w:rPr>
        <w:t>nil</w:t>
      </w:r>
      <w:r w:rsidR="00D90718" w:rsidRPr="00AA545D">
        <w:rPr>
          <w:b w:val="0"/>
          <w:bCs w:val="0"/>
        </w:rPr>
        <w:t xml:space="preserve"> and </w:t>
      </w:r>
      <w:r w:rsidR="00165209" w:rsidRPr="00AA545D">
        <w:rPr>
          <w:b w:val="0"/>
          <w:bCs w:val="0"/>
        </w:rPr>
        <w:t>$0.7 million</w:t>
      </w:r>
      <w:r w:rsidR="001D103E" w:rsidRPr="00AA545D">
        <w:rPr>
          <w:b w:val="0"/>
          <w:bCs w:val="0"/>
        </w:rPr>
        <w:t xml:space="preserve"> </w:t>
      </w:r>
      <w:r w:rsidR="00681752" w:rsidRPr="00AA545D">
        <w:rPr>
          <w:b w:val="0"/>
          <w:bCs w:val="0"/>
        </w:rPr>
        <w:t>w</w:t>
      </w:r>
      <w:r w:rsidR="001D103E" w:rsidRPr="00AA545D">
        <w:rPr>
          <w:b w:val="0"/>
          <w:bCs w:val="0"/>
        </w:rPr>
        <w:t>ere made in 20</w:t>
      </w:r>
      <w:r w:rsidR="00C6125C" w:rsidRPr="00AA545D">
        <w:rPr>
          <w:b w:val="0"/>
          <w:bCs w:val="0"/>
        </w:rPr>
        <w:t>2</w:t>
      </w:r>
      <w:r w:rsidR="00165209" w:rsidRPr="00AA545D">
        <w:rPr>
          <w:b w:val="0"/>
          <w:bCs w:val="0"/>
        </w:rPr>
        <w:t>6</w:t>
      </w:r>
      <w:r w:rsidR="001D103E" w:rsidRPr="00AA545D">
        <w:rPr>
          <w:b w:val="0"/>
          <w:bCs w:val="0"/>
        </w:rPr>
        <w:t xml:space="preserve"> and </w:t>
      </w:r>
      <w:r w:rsidR="00C45AEC" w:rsidRPr="00AA545D">
        <w:rPr>
          <w:b w:val="0"/>
          <w:bCs w:val="0"/>
        </w:rPr>
        <w:t>20</w:t>
      </w:r>
      <w:r w:rsidR="00CE533F" w:rsidRPr="00AA545D">
        <w:rPr>
          <w:b w:val="0"/>
          <w:bCs w:val="0"/>
        </w:rPr>
        <w:t>2</w:t>
      </w:r>
      <w:r w:rsidR="00165209" w:rsidRPr="00AA545D">
        <w:rPr>
          <w:b w:val="0"/>
          <w:bCs w:val="0"/>
        </w:rPr>
        <w:t>5</w:t>
      </w:r>
      <w:r w:rsidR="00C45AEC" w:rsidRPr="00AA545D">
        <w:rPr>
          <w:b w:val="0"/>
          <w:bCs w:val="0"/>
        </w:rPr>
        <w:t xml:space="preserve">, respectively, on the </w:t>
      </w:r>
      <w:r w:rsidR="008278F4" w:rsidRPr="00AA545D">
        <w:rPr>
          <w:b w:val="0"/>
          <w:bCs w:val="0"/>
        </w:rPr>
        <w:t xml:space="preserve">2021 OACC </w:t>
      </w:r>
      <w:r w:rsidR="00C45AEC" w:rsidRPr="00AA545D">
        <w:rPr>
          <w:b w:val="0"/>
          <w:bCs w:val="0"/>
        </w:rPr>
        <w:t xml:space="preserve">Notes. As of </w:t>
      </w:r>
      <w:r w:rsidR="00975EA4" w:rsidRPr="00AA545D">
        <w:rPr>
          <w:b w:val="0"/>
          <w:bCs w:val="0"/>
        </w:rPr>
        <w:t>June</w:t>
      </w:r>
      <w:r w:rsidR="00C45AEC" w:rsidRPr="00AA545D">
        <w:rPr>
          <w:b w:val="0"/>
          <w:bCs w:val="0"/>
        </w:rPr>
        <w:t xml:space="preserve"> 3</w:t>
      </w:r>
      <w:r w:rsidR="00975EA4" w:rsidRPr="00AA545D">
        <w:rPr>
          <w:b w:val="0"/>
          <w:bCs w:val="0"/>
        </w:rPr>
        <w:t>0</w:t>
      </w:r>
      <w:r w:rsidR="00C45AEC" w:rsidRPr="00AA545D">
        <w:rPr>
          <w:b w:val="0"/>
          <w:bCs w:val="0"/>
        </w:rPr>
        <w:t>, 20</w:t>
      </w:r>
      <w:r w:rsidR="0020431A" w:rsidRPr="00AA545D">
        <w:rPr>
          <w:b w:val="0"/>
          <w:bCs w:val="0"/>
        </w:rPr>
        <w:t>2</w:t>
      </w:r>
      <w:r w:rsidR="00165209" w:rsidRPr="00AA545D">
        <w:rPr>
          <w:b w:val="0"/>
          <w:bCs w:val="0"/>
        </w:rPr>
        <w:t>6</w:t>
      </w:r>
      <w:r w:rsidR="00C45AEC" w:rsidRPr="00AA545D">
        <w:rPr>
          <w:b w:val="0"/>
          <w:bCs w:val="0"/>
        </w:rPr>
        <w:t>, $0.1 million in interest was accrued and unpaid on the remaining balance of $</w:t>
      </w:r>
      <w:r w:rsidR="00D90718" w:rsidRPr="00AA545D">
        <w:rPr>
          <w:b w:val="0"/>
          <w:bCs w:val="0"/>
        </w:rPr>
        <w:t>5</w:t>
      </w:r>
      <w:r w:rsidR="00C45AEC" w:rsidRPr="00AA545D">
        <w:rPr>
          <w:b w:val="0"/>
          <w:bCs w:val="0"/>
        </w:rPr>
        <w:t>.</w:t>
      </w:r>
      <w:r w:rsidR="00D90718" w:rsidRPr="00AA545D">
        <w:rPr>
          <w:b w:val="0"/>
          <w:bCs w:val="0"/>
        </w:rPr>
        <w:t>3</w:t>
      </w:r>
      <w:r w:rsidR="00C45AEC" w:rsidRPr="00AA545D">
        <w:rPr>
          <w:b w:val="0"/>
          <w:bCs w:val="0"/>
        </w:rPr>
        <w:t xml:space="preserve"> million on the </w:t>
      </w:r>
      <w:r w:rsidR="008278F4" w:rsidRPr="00AA545D">
        <w:rPr>
          <w:b w:val="0"/>
          <w:bCs w:val="0"/>
        </w:rPr>
        <w:t xml:space="preserve">2021 OACC </w:t>
      </w:r>
      <w:r w:rsidR="00C45AEC" w:rsidRPr="00AA545D">
        <w:rPr>
          <w:b w:val="0"/>
          <w:bCs w:val="0"/>
        </w:rPr>
        <w:t>Notes.</w:t>
      </w:r>
      <w:r w:rsidR="00C45AEC" w:rsidRPr="00145594">
        <w:rPr>
          <w:b w:val="0"/>
          <w:bCs w:val="0"/>
        </w:rPr>
        <w:t xml:space="preserve">    </w:t>
      </w:r>
    </w:p>
    <w:p w14:paraId="3BE218BA" w14:textId="77777777" w:rsidR="00444121" w:rsidRDefault="00444121" w:rsidP="00A32CC4">
      <w:pPr>
        <w:pStyle w:val="BlockText"/>
        <w:tabs>
          <w:tab w:val="left" w:pos="9360"/>
        </w:tabs>
        <w:ind w:left="540" w:right="-14" w:hanging="540"/>
        <w:rPr>
          <w:b/>
          <w:szCs w:val="20"/>
        </w:rPr>
      </w:pPr>
      <w:bookmarkStart w:id="4" w:name="_Hlk72409772"/>
    </w:p>
    <w:p w14:paraId="540C4DAC" w14:textId="4C8C428E" w:rsidR="00A32CC4" w:rsidRPr="00F201E5" w:rsidRDefault="00CB3E06" w:rsidP="00A32CC4">
      <w:pPr>
        <w:pStyle w:val="BlockText"/>
        <w:tabs>
          <w:tab w:val="left" w:pos="9360"/>
        </w:tabs>
        <w:ind w:left="540" w:right="-14" w:hanging="540"/>
        <w:rPr>
          <w:b/>
          <w:szCs w:val="20"/>
        </w:rPr>
      </w:pPr>
      <w:r>
        <w:rPr>
          <w:b/>
          <w:szCs w:val="20"/>
        </w:rPr>
        <w:lastRenderedPageBreak/>
        <w:t>1</w:t>
      </w:r>
      <w:r w:rsidR="00A32CC4">
        <w:rPr>
          <w:b/>
          <w:szCs w:val="20"/>
        </w:rPr>
        <w:t>4</w:t>
      </w:r>
      <w:r w:rsidR="00A32CC4" w:rsidRPr="00F201E5">
        <w:rPr>
          <w:b/>
          <w:szCs w:val="20"/>
        </w:rPr>
        <w:t>.</w:t>
      </w:r>
      <w:r w:rsidR="00A32CC4" w:rsidRPr="00F201E5">
        <w:rPr>
          <w:b/>
          <w:szCs w:val="20"/>
        </w:rPr>
        <w:tab/>
        <w:t>N</w:t>
      </w:r>
      <w:r w:rsidR="00A32CC4">
        <w:rPr>
          <w:b/>
          <w:szCs w:val="20"/>
        </w:rPr>
        <w:t>OTES</w:t>
      </w:r>
      <w:r w:rsidR="00A32CC4" w:rsidRPr="00F201E5">
        <w:rPr>
          <w:b/>
          <w:szCs w:val="20"/>
        </w:rPr>
        <w:t xml:space="preserve"> P</w:t>
      </w:r>
      <w:r w:rsidR="00A32CC4">
        <w:rPr>
          <w:b/>
          <w:szCs w:val="20"/>
        </w:rPr>
        <w:t>AYABLE (con</w:t>
      </w:r>
      <w:r w:rsidR="00FA64AE">
        <w:rPr>
          <w:b/>
          <w:szCs w:val="20"/>
        </w:rPr>
        <w:t>t’d)</w:t>
      </w:r>
    </w:p>
    <w:p w14:paraId="5B96B03B" w14:textId="157BD31A" w:rsidR="00B21765" w:rsidRDefault="00F56E49" w:rsidP="00B21765">
      <w:r w:rsidRPr="00AA545D">
        <w:t>Directors and famil</w:t>
      </w:r>
      <w:r w:rsidR="00BA1FEB" w:rsidRPr="00AA545D">
        <w:t>y members</w:t>
      </w:r>
      <w:r w:rsidRPr="00AA545D">
        <w:t xml:space="preserve"> </w:t>
      </w:r>
      <w:r w:rsidR="001E3200" w:rsidRPr="00AA545D">
        <w:t xml:space="preserve">of AOG and </w:t>
      </w:r>
      <w:r w:rsidR="006C0FE7" w:rsidRPr="00AA545D">
        <w:t xml:space="preserve">its </w:t>
      </w:r>
      <w:r w:rsidR="001E3200" w:rsidRPr="00AA545D">
        <w:t xml:space="preserve">subsidiaries </w:t>
      </w:r>
      <w:r w:rsidRPr="00AA545D">
        <w:t>held notes payable in the aggregate principal amount of approximately $</w:t>
      </w:r>
      <w:r w:rsidR="00955928" w:rsidRPr="00AA545D">
        <w:t>4</w:t>
      </w:r>
      <w:r w:rsidR="00AB1E97" w:rsidRPr="00AA545D">
        <w:t>.</w:t>
      </w:r>
      <w:r w:rsidR="00955928" w:rsidRPr="00AA545D">
        <w:t>9</w:t>
      </w:r>
      <w:r w:rsidRPr="00AA545D">
        <w:t xml:space="preserve"> million</w:t>
      </w:r>
      <w:r w:rsidR="003C1877" w:rsidRPr="00AA545D">
        <w:t xml:space="preserve"> </w:t>
      </w:r>
      <w:r w:rsidR="00263D59" w:rsidRPr="00AA545D">
        <w:t>and</w:t>
      </w:r>
      <w:r w:rsidR="00263D59" w:rsidRPr="003732D0">
        <w:t xml:space="preserve"> $</w:t>
      </w:r>
      <w:r w:rsidR="00165209" w:rsidRPr="003732D0">
        <w:t>8.7</w:t>
      </w:r>
      <w:r w:rsidR="00263D59" w:rsidRPr="003732D0">
        <w:t xml:space="preserve"> million </w:t>
      </w:r>
      <w:proofErr w:type="gramStart"/>
      <w:r w:rsidRPr="003732D0">
        <w:t>at</w:t>
      </w:r>
      <w:proofErr w:type="gramEnd"/>
      <w:r w:rsidRPr="003732D0">
        <w:t xml:space="preserve"> </w:t>
      </w:r>
      <w:r w:rsidR="0009173F">
        <w:t>June</w:t>
      </w:r>
      <w:r w:rsidR="00165209" w:rsidRPr="003732D0">
        <w:t xml:space="preserve"> 3</w:t>
      </w:r>
      <w:r w:rsidR="0009173F">
        <w:t>0</w:t>
      </w:r>
      <w:r w:rsidR="00165209" w:rsidRPr="003732D0">
        <w:t xml:space="preserve">, </w:t>
      </w:r>
      <w:proofErr w:type="gramStart"/>
      <w:r w:rsidR="00165209" w:rsidRPr="003732D0">
        <w:t>2026</w:t>
      </w:r>
      <w:proofErr w:type="gramEnd"/>
      <w:r w:rsidR="00165209" w:rsidRPr="003732D0">
        <w:t xml:space="preserve"> and </w:t>
      </w:r>
      <w:r w:rsidR="006C4C53" w:rsidRPr="003732D0">
        <w:t>December</w:t>
      </w:r>
      <w:r w:rsidR="003C6B23" w:rsidRPr="003732D0">
        <w:t xml:space="preserve"> 3</w:t>
      </w:r>
      <w:r w:rsidR="006C4C53" w:rsidRPr="003732D0">
        <w:t>1</w:t>
      </w:r>
      <w:r w:rsidR="003C6B23" w:rsidRPr="003732D0">
        <w:t>, 202</w:t>
      </w:r>
      <w:r w:rsidR="003740E7" w:rsidRPr="003732D0">
        <w:t>5</w:t>
      </w:r>
      <w:r w:rsidR="00B02527" w:rsidRPr="003732D0">
        <w:t>, respectively</w:t>
      </w:r>
      <w:r w:rsidRPr="003732D0">
        <w:t>.</w:t>
      </w:r>
      <w:r>
        <w:t xml:space="preserve">   </w:t>
      </w:r>
    </w:p>
    <w:bookmarkEnd w:id="4"/>
    <w:p w14:paraId="2E052031" w14:textId="77777777" w:rsidR="00465B7C" w:rsidRDefault="00465B7C" w:rsidP="00B07CF6">
      <w:pPr>
        <w:ind w:left="540" w:hanging="540"/>
        <w:jc w:val="left"/>
        <w:rPr>
          <w:szCs w:val="20"/>
          <w:lang w:bidi="ar-SA"/>
        </w:rPr>
      </w:pPr>
    </w:p>
    <w:p w14:paraId="5287F7F1" w14:textId="7B8BB31D" w:rsidR="002D3762" w:rsidRPr="00C85C68" w:rsidRDefault="001B3ED6" w:rsidP="00B07CF6">
      <w:pPr>
        <w:ind w:left="540" w:hanging="540"/>
        <w:jc w:val="left"/>
        <w:rPr>
          <w:szCs w:val="20"/>
          <w:lang w:bidi="ar-SA"/>
        </w:rPr>
      </w:pPr>
      <w:r>
        <w:rPr>
          <w:b/>
          <w:bCs/>
          <w:szCs w:val="20"/>
          <w:lang w:bidi="ar-SA"/>
        </w:rPr>
        <w:t>15</w:t>
      </w:r>
      <w:r w:rsidR="00072AFA" w:rsidRPr="00C85C68">
        <w:rPr>
          <w:b/>
          <w:bCs/>
          <w:szCs w:val="20"/>
          <w:lang w:bidi="ar-SA"/>
        </w:rPr>
        <w:t>.</w:t>
      </w:r>
      <w:r w:rsidR="002D3762" w:rsidRPr="00C85C68">
        <w:rPr>
          <w:szCs w:val="20"/>
          <w:lang w:bidi="ar-SA"/>
        </w:rPr>
        <w:tab/>
      </w:r>
      <w:r w:rsidR="002D3762" w:rsidRPr="00C85C68">
        <w:rPr>
          <w:b/>
          <w:bCs/>
          <w:szCs w:val="20"/>
          <w:lang w:bidi="ar-SA"/>
        </w:rPr>
        <w:t>TAXATION</w:t>
      </w:r>
    </w:p>
    <w:p w14:paraId="453FB4CA" w14:textId="77777777" w:rsidR="005C0E72" w:rsidRPr="00C85C68" w:rsidRDefault="005C0E72">
      <w:pPr>
        <w:rPr>
          <w:szCs w:val="20"/>
          <w:lang w:bidi="ar-SA"/>
        </w:rPr>
      </w:pPr>
    </w:p>
    <w:p w14:paraId="380773DD" w14:textId="2E464D36" w:rsidR="005C0E72" w:rsidRPr="00C85C68" w:rsidRDefault="0011099F">
      <w:pPr>
        <w:rPr>
          <w:szCs w:val="20"/>
          <w:lang w:bidi="ar-SA"/>
        </w:rPr>
      </w:pPr>
      <w:r w:rsidRPr="008101F2">
        <w:rPr>
          <w:szCs w:val="20"/>
          <w:lang w:bidi="ar-SA"/>
        </w:rPr>
        <w:t>The Company</w:t>
      </w:r>
      <w:r w:rsidR="00BC0E92" w:rsidRPr="0011099F">
        <w:rPr>
          <w:szCs w:val="20"/>
          <w:lang w:bidi="ar-SA"/>
        </w:rPr>
        <w:t xml:space="preserve"> has received an undertaking from the Bermuda government exempting it from all local income, withholding and capital gains taxes until March 31, 2035.  At the present time, no such taxes are levied in Bermuda.</w:t>
      </w:r>
    </w:p>
    <w:p w14:paraId="10F4ADE5" w14:textId="77777777" w:rsidR="00371B2F" w:rsidRPr="00C85C68" w:rsidRDefault="00371B2F">
      <w:pPr>
        <w:rPr>
          <w:szCs w:val="20"/>
          <w:lang w:bidi="ar-SA"/>
        </w:rPr>
      </w:pPr>
    </w:p>
    <w:p w14:paraId="15BFDE0B" w14:textId="1B67CFCF" w:rsidR="00371B2F" w:rsidRPr="00621C5A" w:rsidRDefault="00371B2F" w:rsidP="00371B2F">
      <w:pPr>
        <w:rPr>
          <w:szCs w:val="20"/>
          <w:lang w:bidi="ar-SA"/>
        </w:rPr>
      </w:pPr>
      <w:r w:rsidRPr="0037374E">
        <w:rPr>
          <w:szCs w:val="20"/>
          <w:lang w:bidi="ar-SA"/>
        </w:rPr>
        <w:t>In September 2014, AOG became tax resident in the U.K.</w:t>
      </w:r>
      <w:r w:rsidR="00C77122" w:rsidRPr="0037374E">
        <w:rPr>
          <w:szCs w:val="20"/>
          <w:lang w:bidi="ar-SA"/>
        </w:rPr>
        <w:t>,</w:t>
      </w:r>
      <w:r w:rsidRPr="0037374E">
        <w:rPr>
          <w:szCs w:val="20"/>
          <w:lang w:bidi="ar-SA"/>
        </w:rPr>
        <w:t xml:space="preserve"> although remain</w:t>
      </w:r>
      <w:r w:rsidR="00464F28">
        <w:rPr>
          <w:szCs w:val="20"/>
          <w:lang w:bidi="ar-SA"/>
        </w:rPr>
        <w:t>s</w:t>
      </w:r>
      <w:r w:rsidRPr="0037374E">
        <w:rPr>
          <w:szCs w:val="20"/>
          <w:lang w:bidi="ar-SA"/>
        </w:rPr>
        <w:t xml:space="preserve"> </w:t>
      </w:r>
      <w:r w:rsidR="00D83DBC">
        <w:rPr>
          <w:szCs w:val="20"/>
          <w:lang w:bidi="ar-SA"/>
        </w:rPr>
        <w:t xml:space="preserve">a </w:t>
      </w:r>
      <w:r w:rsidRPr="0037374E">
        <w:rPr>
          <w:szCs w:val="20"/>
          <w:lang w:bidi="ar-SA"/>
        </w:rPr>
        <w:t>Bermuda-based compan</w:t>
      </w:r>
      <w:r w:rsidR="00D83DBC">
        <w:rPr>
          <w:szCs w:val="20"/>
          <w:lang w:bidi="ar-SA"/>
        </w:rPr>
        <w:t>y</w:t>
      </w:r>
      <w:r w:rsidRPr="0037374E">
        <w:rPr>
          <w:szCs w:val="20"/>
          <w:lang w:bidi="ar-SA"/>
        </w:rPr>
        <w:t xml:space="preserve">. </w:t>
      </w:r>
      <w:r w:rsidR="001148AE" w:rsidRPr="00DB0451">
        <w:rPr>
          <w:rFonts w:eastAsiaTheme="minorHAnsi"/>
          <w:szCs w:val="20"/>
        </w:rPr>
        <w:t>The Bermuda Corporate Income Tax Act 2023 (“Bermuda Act”) was enacted on December 27, 2023</w:t>
      </w:r>
      <w:r w:rsidR="00685827">
        <w:rPr>
          <w:rFonts w:eastAsiaTheme="minorHAnsi"/>
          <w:szCs w:val="20"/>
        </w:rPr>
        <w:t xml:space="preserve"> and became effective January 1, 2025</w:t>
      </w:r>
      <w:r w:rsidR="001148AE" w:rsidRPr="00DB0451">
        <w:rPr>
          <w:rFonts w:eastAsiaTheme="minorHAnsi"/>
          <w:szCs w:val="20"/>
        </w:rPr>
        <w:t xml:space="preserve">. The Company is not within the scope of the legislation </w:t>
      </w:r>
      <w:r w:rsidR="000A3B52">
        <w:rPr>
          <w:rFonts w:eastAsiaTheme="minorHAnsi"/>
          <w:szCs w:val="20"/>
        </w:rPr>
        <w:t xml:space="preserve">as our group revenue is less than 750 million Euro </w:t>
      </w:r>
      <w:r w:rsidR="001148AE" w:rsidRPr="00DB0451">
        <w:rPr>
          <w:rFonts w:eastAsiaTheme="minorHAnsi"/>
          <w:szCs w:val="20"/>
        </w:rPr>
        <w:t xml:space="preserve">and therefore will not be subject to tax under the Bermuda Act. </w:t>
      </w:r>
      <w:r w:rsidR="001148AE">
        <w:rPr>
          <w:rFonts w:eastAsiaTheme="minorHAnsi"/>
          <w:szCs w:val="20"/>
        </w:rPr>
        <w:t xml:space="preserve"> </w:t>
      </w:r>
      <w:r w:rsidRPr="001148AE">
        <w:rPr>
          <w:szCs w:val="20"/>
          <w:lang w:bidi="ar-SA"/>
        </w:rPr>
        <w:t>As</w:t>
      </w:r>
      <w:r w:rsidR="00D83DBC" w:rsidRPr="001148AE">
        <w:rPr>
          <w:szCs w:val="20"/>
          <w:lang w:bidi="ar-SA"/>
        </w:rPr>
        <w:t xml:space="preserve"> </w:t>
      </w:r>
      <w:r w:rsidR="009B7039" w:rsidRPr="001148AE">
        <w:rPr>
          <w:szCs w:val="20"/>
          <w:lang w:bidi="ar-SA"/>
        </w:rPr>
        <w:t>t</w:t>
      </w:r>
      <w:r w:rsidR="009B7039">
        <w:rPr>
          <w:szCs w:val="20"/>
          <w:lang w:bidi="ar-SA"/>
        </w:rPr>
        <w:t>he</w:t>
      </w:r>
      <w:r w:rsidR="00A55B17" w:rsidRPr="0037374E">
        <w:rPr>
          <w:szCs w:val="20"/>
          <w:lang w:bidi="ar-SA"/>
        </w:rPr>
        <w:t xml:space="preserve"> </w:t>
      </w:r>
      <w:r w:rsidRPr="0037374E">
        <w:rPr>
          <w:szCs w:val="20"/>
          <w:lang w:bidi="ar-SA"/>
        </w:rPr>
        <w:t>compan</w:t>
      </w:r>
      <w:r w:rsidR="00D83DBC">
        <w:rPr>
          <w:szCs w:val="20"/>
          <w:lang w:bidi="ar-SA"/>
        </w:rPr>
        <w:t>y</w:t>
      </w:r>
      <w:r w:rsidRPr="0037374E">
        <w:rPr>
          <w:szCs w:val="20"/>
          <w:lang w:bidi="ar-SA"/>
        </w:rPr>
        <w:t xml:space="preserve"> </w:t>
      </w:r>
      <w:r w:rsidR="00CB5C74">
        <w:rPr>
          <w:szCs w:val="20"/>
          <w:lang w:bidi="ar-SA"/>
        </w:rPr>
        <w:t xml:space="preserve">is </w:t>
      </w:r>
      <w:r w:rsidRPr="0037374E">
        <w:rPr>
          <w:szCs w:val="20"/>
          <w:lang w:bidi="ar-SA"/>
        </w:rPr>
        <w:t xml:space="preserve">not incorporated in the U.K., </w:t>
      </w:r>
      <w:r w:rsidR="00D83DBC">
        <w:rPr>
          <w:szCs w:val="20"/>
          <w:lang w:bidi="ar-SA"/>
        </w:rPr>
        <w:t>it</w:t>
      </w:r>
      <w:r w:rsidRPr="0037374E">
        <w:rPr>
          <w:szCs w:val="20"/>
          <w:lang w:bidi="ar-SA"/>
        </w:rPr>
        <w:t xml:space="preserve"> intends to manage </w:t>
      </w:r>
      <w:r w:rsidR="00D83DBC">
        <w:rPr>
          <w:szCs w:val="20"/>
          <w:lang w:bidi="ar-SA"/>
        </w:rPr>
        <w:t>its</w:t>
      </w:r>
      <w:r w:rsidRPr="0037374E">
        <w:rPr>
          <w:szCs w:val="20"/>
          <w:lang w:bidi="ar-SA"/>
        </w:rPr>
        <w:t xml:space="preserve"> affairs in such a way as to establish and main</w:t>
      </w:r>
      <w:r w:rsidR="007F7E16" w:rsidRPr="0037374E">
        <w:rPr>
          <w:szCs w:val="20"/>
          <w:lang w:bidi="ar-SA"/>
        </w:rPr>
        <w:t>tain s</w:t>
      </w:r>
      <w:r w:rsidRPr="0037374E">
        <w:rPr>
          <w:szCs w:val="20"/>
          <w:lang w:bidi="ar-SA"/>
        </w:rPr>
        <w:t xml:space="preserve">tatus as </w:t>
      </w:r>
      <w:r w:rsidR="007F7E16" w:rsidRPr="0037374E">
        <w:rPr>
          <w:szCs w:val="20"/>
          <w:lang w:bidi="ar-SA"/>
        </w:rPr>
        <w:t xml:space="preserve">tax resident in the U.K. As </w:t>
      </w:r>
      <w:r w:rsidR="00D83DBC">
        <w:rPr>
          <w:szCs w:val="20"/>
          <w:lang w:bidi="ar-SA"/>
        </w:rPr>
        <w:t xml:space="preserve">an </w:t>
      </w:r>
      <w:r w:rsidR="007F7E16" w:rsidRPr="0037374E">
        <w:rPr>
          <w:szCs w:val="20"/>
          <w:lang w:bidi="ar-SA"/>
        </w:rPr>
        <w:t>U.K. tax resident compan</w:t>
      </w:r>
      <w:r w:rsidR="00D83DBC">
        <w:rPr>
          <w:szCs w:val="20"/>
          <w:lang w:bidi="ar-SA"/>
        </w:rPr>
        <w:t>y</w:t>
      </w:r>
      <w:r w:rsidRPr="0037374E">
        <w:rPr>
          <w:szCs w:val="20"/>
          <w:lang w:bidi="ar-SA"/>
        </w:rPr>
        <w:t xml:space="preserve">, </w:t>
      </w:r>
      <w:r w:rsidR="007F7E16" w:rsidRPr="0037374E">
        <w:rPr>
          <w:szCs w:val="20"/>
          <w:lang w:bidi="ar-SA"/>
        </w:rPr>
        <w:t xml:space="preserve">AOG </w:t>
      </w:r>
      <w:r w:rsidR="00D83DBC">
        <w:rPr>
          <w:szCs w:val="20"/>
          <w:lang w:bidi="ar-SA"/>
        </w:rPr>
        <w:t>is</w:t>
      </w:r>
      <w:r w:rsidRPr="0037374E">
        <w:rPr>
          <w:szCs w:val="20"/>
          <w:lang w:bidi="ar-SA"/>
        </w:rPr>
        <w:t xml:space="preserve"> required to file </w:t>
      </w:r>
      <w:r w:rsidR="00D83DBC">
        <w:rPr>
          <w:szCs w:val="20"/>
          <w:lang w:bidi="ar-SA"/>
        </w:rPr>
        <w:t xml:space="preserve">a </w:t>
      </w:r>
      <w:r w:rsidRPr="0037374E">
        <w:rPr>
          <w:szCs w:val="20"/>
          <w:lang w:bidi="ar-SA"/>
        </w:rPr>
        <w:t>corporation tax return with H</w:t>
      </w:r>
      <w:r w:rsidR="00BD7B96">
        <w:rPr>
          <w:szCs w:val="20"/>
          <w:lang w:bidi="ar-SA"/>
        </w:rPr>
        <w:t>is</w:t>
      </w:r>
      <w:r w:rsidRPr="0037374E">
        <w:rPr>
          <w:szCs w:val="20"/>
          <w:lang w:bidi="ar-SA"/>
        </w:rPr>
        <w:t xml:space="preserve"> Majesty’s </w:t>
      </w:r>
      <w:r w:rsidR="007F7E16" w:rsidRPr="0037374E">
        <w:rPr>
          <w:szCs w:val="20"/>
          <w:lang w:bidi="ar-SA"/>
        </w:rPr>
        <w:t>Revenue &amp; Customs (“HMRC”).</w:t>
      </w:r>
      <w:r w:rsidR="00D83DBC">
        <w:rPr>
          <w:szCs w:val="20"/>
          <w:lang w:bidi="ar-SA"/>
        </w:rPr>
        <w:t xml:space="preserve"> </w:t>
      </w:r>
      <w:r w:rsidR="007F7E16" w:rsidRPr="0037374E">
        <w:rPr>
          <w:szCs w:val="20"/>
          <w:lang w:bidi="ar-SA"/>
        </w:rPr>
        <w:t> </w:t>
      </w:r>
      <w:r w:rsidR="00D83DBC">
        <w:rPr>
          <w:szCs w:val="20"/>
          <w:lang w:bidi="ar-SA"/>
        </w:rPr>
        <w:t>AOG</w:t>
      </w:r>
      <w:r w:rsidRPr="0037374E">
        <w:rPr>
          <w:szCs w:val="20"/>
          <w:lang w:bidi="ar-SA"/>
        </w:rPr>
        <w:t xml:space="preserve"> is subject to U.K. corporation tax in respect of its worldwide profits (both income and capital gains), subject to any applicable exemptions. The ma</w:t>
      </w:r>
      <w:r w:rsidR="007F7E16" w:rsidRPr="0037374E">
        <w:rPr>
          <w:szCs w:val="20"/>
          <w:lang w:bidi="ar-SA"/>
        </w:rPr>
        <w:t>in rate of corporation tax is 2</w:t>
      </w:r>
      <w:r w:rsidR="00E312E1">
        <w:rPr>
          <w:szCs w:val="20"/>
          <w:lang w:bidi="ar-SA"/>
        </w:rPr>
        <w:t>5</w:t>
      </w:r>
      <w:r w:rsidR="007F7E16" w:rsidRPr="0037374E">
        <w:rPr>
          <w:szCs w:val="20"/>
          <w:lang w:bidi="ar-SA"/>
        </w:rPr>
        <w:t>%. </w:t>
      </w:r>
      <w:r w:rsidRPr="0037374E">
        <w:rPr>
          <w:szCs w:val="20"/>
          <w:lang w:bidi="ar-SA"/>
        </w:rPr>
        <w:t xml:space="preserve"> </w:t>
      </w:r>
      <w:r w:rsidR="007F7E16" w:rsidRPr="0037374E">
        <w:rPr>
          <w:szCs w:val="20"/>
          <w:lang w:bidi="ar-SA"/>
        </w:rPr>
        <w:t>The Company</w:t>
      </w:r>
      <w:r w:rsidRPr="0037374E">
        <w:rPr>
          <w:szCs w:val="20"/>
          <w:lang w:bidi="ar-SA"/>
        </w:rPr>
        <w:t xml:space="preserve"> does not expect that </w:t>
      </w:r>
      <w:r w:rsidR="007F7E16" w:rsidRPr="0037374E">
        <w:rPr>
          <w:szCs w:val="20"/>
          <w:lang w:bidi="ar-SA"/>
        </w:rPr>
        <w:t xml:space="preserve">AOG’s </w:t>
      </w:r>
      <w:r w:rsidR="000F71FF">
        <w:rPr>
          <w:szCs w:val="20"/>
          <w:lang w:bidi="ar-SA"/>
        </w:rPr>
        <w:t>being a</w:t>
      </w:r>
      <w:r w:rsidRPr="0037374E">
        <w:rPr>
          <w:szCs w:val="20"/>
          <w:lang w:bidi="ar-SA"/>
        </w:rPr>
        <w:t xml:space="preserve"> U.K. tax resident will result in any material </w:t>
      </w:r>
      <w:r w:rsidRPr="00621C5A">
        <w:rPr>
          <w:szCs w:val="20"/>
          <w:lang w:bidi="ar-SA"/>
        </w:rPr>
        <w:t>change in the group’s overall tax charge. </w:t>
      </w:r>
      <w:r w:rsidR="007F7E16" w:rsidRPr="00621C5A">
        <w:rPr>
          <w:szCs w:val="20"/>
          <w:lang w:bidi="ar-SA"/>
        </w:rPr>
        <w:t>The Company</w:t>
      </w:r>
      <w:r w:rsidRPr="00621C5A">
        <w:rPr>
          <w:szCs w:val="20"/>
          <w:lang w:bidi="ar-SA"/>
        </w:rPr>
        <w:t xml:space="preserve"> expects that the dividends </w:t>
      </w:r>
      <w:r w:rsidR="007F7E16" w:rsidRPr="00621C5A">
        <w:rPr>
          <w:szCs w:val="20"/>
          <w:lang w:bidi="ar-SA"/>
        </w:rPr>
        <w:t>r</w:t>
      </w:r>
      <w:r w:rsidRPr="00621C5A">
        <w:rPr>
          <w:szCs w:val="20"/>
          <w:lang w:bidi="ar-SA"/>
        </w:rPr>
        <w:t>eceive</w:t>
      </w:r>
      <w:r w:rsidR="007F7E16" w:rsidRPr="00621C5A">
        <w:rPr>
          <w:szCs w:val="20"/>
          <w:lang w:bidi="ar-SA"/>
        </w:rPr>
        <w:t>d</w:t>
      </w:r>
      <w:r w:rsidRPr="00621C5A">
        <w:rPr>
          <w:szCs w:val="20"/>
          <w:lang w:bidi="ar-SA"/>
        </w:rPr>
        <w:t xml:space="preserve"> </w:t>
      </w:r>
      <w:r w:rsidR="00745373" w:rsidRPr="00621C5A">
        <w:rPr>
          <w:szCs w:val="20"/>
          <w:lang w:bidi="ar-SA"/>
        </w:rPr>
        <w:t xml:space="preserve">by AOG </w:t>
      </w:r>
      <w:r w:rsidRPr="00621C5A">
        <w:rPr>
          <w:szCs w:val="20"/>
          <w:lang w:bidi="ar-SA"/>
        </w:rPr>
        <w:t xml:space="preserve">from </w:t>
      </w:r>
      <w:r w:rsidR="00D83DBC" w:rsidRPr="00621C5A">
        <w:rPr>
          <w:szCs w:val="20"/>
          <w:lang w:bidi="ar-SA"/>
        </w:rPr>
        <w:t>its</w:t>
      </w:r>
      <w:r w:rsidRPr="00621C5A">
        <w:rPr>
          <w:szCs w:val="20"/>
          <w:lang w:bidi="ar-SA"/>
        </w:rPr>
        <w:t xml:space="preserve"> direct subsidiaries will be exempt from U.K. corporation tax due to the exemption in section 931D of the U.K. Corporation Tax Act 2009.  In add</w:t>
      </w:r>
      <w:r w:rsidR="007F7E16" w:rsidRPr="00621C5A">
        <w:rPr>
          <w:szCs w:val="20"/>
          <w:lang w:bidi="ar-SA"/>
        </w:rPr>
        <w:t>ition, any dividends paid by AOG</w:t>
      </w:r>
      <w:r w:rsidRPr="00621C5A">
        <w:rPr>
          <w:szCs w:val="20"/>
          <w:lang w:bidi="ar-SA"/>
        </w:rPr>
        <w:t xml:space="preserve"> to its shareholders should not be subject to any withholding tax in the U.K.  The U.K. government implemented a new tax regime for “controlled foreign companies” (“CFC regime”) effective Ja</w:t>
      </w:r>
      <w:r w:rsidR="007F7E16" w:rsidRPr="00621C5A">
        <w:rPr>
          <w:szCs w:val="20"/>
          <w:lang w:bidi="ar-SA"/>
        </w:rPr>
        <w:t>nuary 1, 2013.  The Company</w:t>
      </w:r>
      <w:r w:rsidRPr="00621C5A">
        <w:rPr>
          <w:szCs w:val="20"/>
          <w:lang w:bidi="ar-SA"/>
        </w:rPr>
        <w:t xml:space="preserve"> does not expect any profits of non-U.K. resident members of the group to be taxed under the CFC regime</w:t>
      </w:r>
      <w:r w:rsidR="007F7E16" w:rsidRPr="00621C5A">
        <w:rPr>
          <w:szCs w:val="20"/>
          <w:lang w:bidi="ar-SA"/>
        </w:rPr>
        <w:t>.</w:t>
      </w:r>
    </w:p>
    <w:p w14:paraId="5457865A" w14:textId="77777777" w:rsidR="00AE56DB" w:rsidRPr="00621C5A" w:rsidRDefault="00AE56DB" w:rsidP="0011099F">
      <w:pPr>
        <w:rPr>
          <w:szCs w:val="20"/>
          <w:lang w:bidi="ar-SA"/>
        </w:rPr>
      </w:pPr>
    </w:p>
    <w:p w14:paraId="1BFA26C8" w14:textId="2A0D12FE" w:rsidR="00BA66C6" w:rsidRPr="00AC0B99" w:rsidRDefault="00AC0B99" w:rsidP="00B70D0F">
      <w:pPr>
        <w:autoSpaceDE w:val="0"/>
        <w:autoSpaceDN w:val="0"/>
        <w:adjustRightInd w:val="0"/>
      </w:pPr>
      <w:r w:rsidRPr="00AC0B99">
        <w:rPr>
          <w:szCs w:val="20"/>
          <w:lang w:bidi="ar-SA"/>
        </w:rPr>
        <w:t>ORE has made an election under Section 953(d) of the U.S. Internal Revenue Code and is therefore treated as a U.S. domestic insurance company for U.S. federal income tax purposes. As a result, ORE is subject to U.S. federal income tax on its worldwide income. All subsidiaries that are includable in the U.S. consolidated tax group file a consolidated U.S. federal income tax return with Old American Capital Corporation as the common paren</w:t>
      </w:r>
      <w:r>
        <w:rPr>
          <w:szCs w:val="20"/>
          <w:lang w:bidi="ar-SA"/>
        </w:rPr>
        <w:t>t.</w:t>
      </w:r>
    </w:p>
    <w:p w14:paraId="578E4579" w14:textId="77777777" w:rsidR="00C76C5B" w:rsidRDefault="00C76C5B" w:rsidP="0011099F">
      <w:pPr>
        <w:rPr>
          <w:iCs/>
        </w:rPr>
      </w:pPr>
    </w:p>
    <w:p w14:paraId="07A68755" w14:textId="77777777" w:rsidR="00A32CC4" w:rsidRDefault="00A32CC4" w:rsidP="0011099F">
      <w:pPr>
        <w:rPr>
          <w:iCs/>
        </w:rPr>
      </w:pPr>
    </w:p>
    <w:p w14:paraId="6900E598" w14:textId="77777777" w:rsidR="00A32CC4" w:rsidRDefault="00A32CC4" w:rsidP="0011099F">
      <w:pPr>
        <w:rPr>
          <w:iCs/>
        </w:rPr>
      </w:pPr>
    </w:p>
    <w:p w14:paraId="3C2EBB9F" w14:textId="77777777" w:rsidR="00A32CC4" w:rsidRDefault="00A32CC4" w:rsidP="0011099F">
      <w:pPr>
        <w:rPr>
          <w:iCs/>
        </w:rPr>
      </w:pPr>
    </w:p>
    <w:p w14:paraId="304BE174" w14:textId="77777777" w:rsidR="00A32CC4" w:rsidRDefault="00A32CC4" w:rsidP="0011099F">
      <w:pPr>
        <w:rPr>
          <w:iCs/>
        </w:rPr>
      </w:pPr>
    </w:p>
    <w:p w14:paraId="3F19C3F4" w14:textId="77777777" w:rsidR="00A32CC4" w:rsidRDefault="00A32CC4" w:rsidP="0011099F">
      <w:pPr>
        <w:rPr>
          <w:iCs/>
        </w:rPr>
      </w:pPr>
    </w:p>
    <w:p w14:paraId="5FE8B2E1" w14:textId="77777777" w:rsidR="00A32CC4" w:rsidRDefault="00A32CC4" w:rsidP="0011099F">
      <w:pPr>
        <w:rPr>
          <w:iCs/>
        </w:rPr>
      </w:pPr>
    </w:p>
    <w:p w14:paraId="4D57FB6D" w14:textId="77777777" w:rsidR="00A32CC4" w:rsidRDefault="00A32CC4" w:rsidP="0011099F">
      <w:pPr>
        <w:rPr>
          <w:iCs/>
        </w:rPr>
      </w:pPr>
    </w:p>
    <w:p w14:paraId="3E39F32B" w14:textId="77777777" w:rsidR="00A32CC4" w:rsidRDefault="00A32CC4" w:rsidP="0011099F">
      <w:pPr>
        <w:rPr>
          <w:iCs/>
        </w:rPr>
      </w:pPr>
    </w:p>
    <w:p w14:paraId="3F578878" w14:textId="77777777" w:rsidR="00A32CC4" w:rsidRDefault="00A32CC4" w:rsidP="0011099F">
      <w:pPr>
        <w:rPr>
          <w:iCs/>
        </w:rPr>
      </w:pPr>
    </w:p>
    <w:p w14:paraId="5D9D4B26" w14:textId="77777777" w:rsidR="00A32CC4" w:rsidRDefault="00A32CC4" w:rsidP="0011099F">
      <w:pPr>
        <w:rPr>
          <w:iCs/>
        </w:rPr>
      </w:pPr>
    </w:p>
    <w:p w14:paraId="485462C0" w14:textId="77777777" w:rsidR="00A32CC4" w:rsidRDefault="00A32CC4" w:rsidP="0011099F">
      <w:pPr>
        <w:rPr>
          <w:iCs/>
        </w:rPr>
      </w:pPr>
    </w:p>
    <w:p w14:paraId="5B492998" w14:textId="77777777" w:rsidR="00A32CC4" w:rsidRDefault="00A32CC4" w:rsidP="0011099F">
      <w:pPr>
        <w:rPr>
          <w:iCs/>
        </w:rPr>
      </w:pPr>
    </w:p>
    <w:p w14:paraId="0BAD504F" w14:textId="77777777" w:rsidR="00A32CC4" w:rsidRDefault="00A32CC4" w:rsidP="0011099F">
      <w:pPr>
        <w:rPr>
          <w:iCs/>
        </w:rPr>
      </w:pPr>
    </w:p>
    <w:p w14:paraId="6732FB4B" w14:textId="77777777" w:rsidR="00A32CC4" w:rsidRDefault="00A32CC4" w:rsidP="0011099F">
      <w:pPr>
        <w:rPr>
          <w:iCs/>
        </w:rPr>
      </w:pPr>
    </w:p>
    <w:p w14:paraId="77E0B105" w14:textId="77777777" w:rsidR="00A32CC4" w:rsidRDefault="00A32CC4" w:rsidP="0011099F">
      <w:pPr>
        <w:rPr>
          <w:iCs/>
        </w:rPr>
      </w:pPr>
    </w:p>
    <w:p w14:paraId="09D553E1" w14:textId="77777777" w:rsidR="00A32CC4" w:rsidRDefault="00A32CC4" w:rsidP="0011099F">
      <w:pPr>
        <w:rPr>
          <w:iCs/>
        </w:rPr>
      </w:pPr>
    </w:p>
    <w:p w14:paraId="020C56FD" w14:textId="77777777" w:rsidR="00A32CC4" w:rsidRDefault="00A32CC4" w:rsidP="0011099F">
      <w:pPr>
        <w:rPr>
          <w:iCs/>
        </w:rPr>
      </w:pPr>
    </w:p>
    <w:p w14:paraId="5EC6CFFC" w14:textId="77777777" w:rsidR="00A32CC4" w:rsidRDefault="00A32CC4" w:rsidP="0011099F">
      <w:pPr>
        <w:rPr>
          <w:iCs/>
        </w:rPr>
      </w:pPr>
    </w:p>
    <w:p w14:paraId="2569ED17" w14:textId="77777777" w:rsidR="00A32CC4" w:rsidRDefault="00A32CC4" w:rsidP="0011099F">
      <w:pPr>
        <w:rPr>
          <w:iCs/>
        </w:rPr>
      </w:pPr>
    </w:p>
    <w:p w14:paraId="4063B83F" w14:textId="77777777" w:rsidR="00A32CC4" w:rsidRDefault="00A32CC4" w:rsidP="0011099F">
      <w:pPr>
        <w:rPr>
          <w:iCs/>
        </w:rPr>
      </w:pPr>
    </w:p>
    <w:p w14:paraId="331F70BF" w14:textId="77777777" w:rsidR="00A32CC4" w:rsidRDefault="00A32CC4" w:rsidP="0011099F">
      <w:pPr>
        <w:rPr>
          <w:iCs/>
        </w:rPr>
      </w:pPr>
    </w:p>
    <w:p w14:paraId="0B4A5E6F" w14:textId="77777777" w:rsidR="00A32CC4" w:rsidRDefault="00A32CC4" w:rsidP="0011099F">
      <w:pPr>
        <w:rPr>
          <w:iCs/>
        </w:rPr>
      </w:pPr>
    </w:p>
    <w:p w14:paraId="3EC6FBEE" w14:textId="77777777" w:rsidR="00165209" w:rsidRDefault="00165209" w:rsidP="0011099F">
      <w:pPr>
        <w:rPr>
          <w:iCs/>
        </w:rPr>
      </w:pPr>
    </w:p>
    <w:p w14:paraId="229E87E4" w14:textId="77777777" w:rsidR="00165209" w:rsidRDefault="00165209" w:rsidP="0011099F">
      <w:pPr>
        <w:rPr>
          <w:iCs/>
        </w:rPr>
      </w:pPr>
    </w:p>
    <w:p w14:paraId="668E6972" w14:textId="77777777" w:rsidR="00165209" w:rsidRDefault="00165209" w:rsidP="0011099F">
      <w:pPr>
        <w:rPr>
          <w:iCs/>
        </w:rPr>
      </w:pPr>
    </w:p>
    <w:p w14:paraId="6BB0DAA3" w14:textId="77777777" w:rsidR="00165209" w:rsidRDefault="00165209" w:rsidP="0011099F">
      <w:pPr>
        <w:rPr>
          <w:iCs/>
        </w:rPr>
      </w:pPr>
    </w:p>
    <w:p w14:paraId="6559195A" w14:textId="77777777" w:rsidR="00510D1B" w:rsidRPr="00C85C68" w:rsidRDefault="00510D1B" w:rsidP="00510D1B">
      <w:pPr>
        <w:autoSpaceDE w:val="0"/>
        <w:autoSpaceDN w:val="0"/>
        <w:adjustRightInd w:val="0"/>
        <w:ind w:left="540" w:right="16" w:hanging="540"/>
        <w:jc w:val="left"/>
        <w:rPr>
          <w:b/>
          <w:bCs/>
          <w:szCs w:val="20"/>
        </w:rPr>
      </w:pPr>
      <w:r>
        <w:rPr>
          <w:b/>
          <w:bCs/>
          <w:szCs w:val="20"/>
        </w:rPr>
        <w:lastRenderedPageBreak/>
        <w:t>15</w:t>
      </w:r>
      <w:r w:rsidRPr="00C85C68">
        <w:rPr>
          <w:b/>
          <w:bCs/>
          <w:szCs w:val="20"/>
        </w:rPr>
        <w:t>.</w:t>
      </w:r>
      <w:r w:rsidRPr="00C85C68">
        <w:rPr>
          <w:szCs w:val="20"/>
        </w:rPr>
        <w:tab/>
      </w:r>
      <w:r w:rsidRPr="00C85C68">
        <w:rPr>
          <w:b/>
          <w:bCs/>
          <w:szCs w:val="20"/>
          <w:lang w:bidi="ar-SA"/>
        </w:rPr>
        <w:t>TAXATION</w:t>
      </w:r>
      <w:r w:rsidRPr="00C85C68">
        <w:rPr>
          <w:b/>
          <w:bCs/>
          <w:szCs w:val="20"/>
        </w:rPr>
        <w:t xml:space="preserve"> (cont’d)</w:t>
      </w:r>
    </w:p>
    <w:p w14:paraId="5A32AE64" w14:textId="77777777" w:rsidR="00510D1B" w:rsidRDefault="00510D1B" w:rsidP="00C76C5B"/>
    <w:p w14:paraId="23549E90" w14:textId="0587D5C7" w:rsidR="00C76C5B" w:rsidRDefault="001D3556" w:rsidP="00C76C5B">
      <w:r w:rsidRPr="001D3556">
        <w:t xml:space="preserve">The following is a summary of the Company’s income before income tax (expense) benefit by </w:t>
      </w:r>
      <w:r w:rsidR="00410B49">
        <w:t xml:space="preserve">regulatory </w:t>
      </w:r>
      <w:r w:rsidRPr="001D3556">
        <w:t>jurisdiction for the</w:t>
      </w:r>
      <w:r w:rsidR="00455C71">
        <w:t xml:space="preserve"> three and</w:t>
      </w:r>
      <w:r w:rsidRPr="001D3556">
        <w:t xml:space="preserve"> </w:t>
      </w:r>
      <w:r w:rsidR="00975EA4">
        <w:t>six</w:t>
      </w:r>
      <w:r w:rsidR="00165209">
        <w:t xml:space="preserve"> months </w:t>
      </w:r>
      <w:r w:rsidRPr="001D3556">
        <w:t xml:space="preserve">ended </w:t>
      </w:r>
      <w:r w:rsidR="00975EA4">
        <w:t>June</w:t>
      </w:r>
      <w:r w:rsidR="00165209">
        <w:t xml:space="preserve"> 3</w:t>
      </w:r>
      <w:r w:rsidR="00975EA4">
        <w:t>0</w:t>
      </w:r>
      <w:r w:rsidR="00165209">
        <w:t xml:space="preserve">, </w:t>
      </w:r>
      <w:proofErr w:type="gramStart"/>
      <w:r w:rsidR="00165209">
        <w:t>2026</w:t>
      </w:r>
      <w:proofErr w:type="gramEnd"/>
      <w:r w:rsidR="00165209">
        <w:t xml:space="preserve"> and </w:t>
      </w:r>
      <w:r w:rsidRPr="001D3556">
        <w:t>2025</w:t>
      </w:r>
      <w:r w:rsidR="00C76C5B">
        <w:t>:</w:t>
      </w:r>
    </w:p>
    <w:p w14:paraId="0053D19C" w14:textId="77777777" w:rsidR="00C76C5B" w:rsidRDefault="00C76C5B" w:rsidP="00C76C5B"/>
    <w:p w14:paraId="2A9CF23D" w14:textId="0DE8D962" w:rsidR="00C76C5B" w:rsidRPr="002B2487" w:rsidRDefault="00455C71" w:rsidP="00C76C5B">
      <w:r w:rsidRPr="00455C71">
        <w:rPr>
          <w:noProof/>
        </w:rPr>
        <w:drawing>
          <wp:inline distT="0" distB="0" distL="0" distR="0" wp14:anchorId="73BF2BFB" wp14:editId="05214C45">
            <wp:extent cx="6000750" cy="1862455"/>
            <wp:effectExtent l="0" t="0" r="0" b="0"/>
            <wp:docPr id="10967754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00750" cy="1862455"/>
                    </a:xfrm>
                    <a:prstGeom prst="rect">
                      <a:avLst/>
                    </a:prstGeom>
                    <a:noFill/>
                    <a:ln>
                      <a:noFill/>
                    </a:ln>
                  </pic:spPr>
                </pic:pic>
              </a:graphicData>
            </a:graphic>
          </wp:inline>
        </w:drawing>
      </w:r>
    </w:p>
    <w:p w14:paraId="240CD1FA" w14:textId="3E0751F9" w:rsidR="00002475" w:rsidRDefault="00165209" w:rsidP="00002475">
      <w:r>
        <w:t xml:space="preserve">The provision for </w:t>
      </w:r>
      <w:r w:rsidR="001D3556" w:rsidRPr="001D3556">
        <w:t xml:space="preserve">income tax expense </w:t>
      </w:r>
      <w:r>
        <w:t>(</w:t>
      </w:r>
      <w:r w:rsidR="001D3556" w:rsidRPr="001D3556">
        <w:t>benefit</w:t>
      </w:r>
      <w:r>
        <w:t>)</w:t>
      </w:r>
      <w:r w:rsidR="001D3556" w:rsidRPr="001D3556">
        <w:t xml:space="preserve"> </w:t>
      </w:r>
      <w:r>
        <w:t xml:space="preserve">for the </w:t>
      </w:r>
      <w:r w:rsidR="00455C71">
        <w:t xml:space="preserve">three and </w:t>
      </w:r>
      <w:r w:rsidR="00975EA4">
        <w:t>six</w:t>
      </w:r>
      <w:r>
        <w:t xml:space="preserve"> months ended </w:t>
      </w:r>
      <w:r w:rsidR="00975EA4">
        <w:t>June</w:t>
      </w:r>
      <w:r>
        <w:t xml:space="preserve"> 3</w:t>
      </w:r>
      <w:r w:rsidR="00975EA4">
        <w:t>0</w:t>
      </w:r>
      <w:r>
        <w:t xml:space="preserve">, </w:t>
      </w:r>
      <w:r w:rsidR="001D3556" w:rsidRPr="001D3556">
        <w:t>consisted of the following</w:t>
      </w:r>
      <w:r w:rsidR="00002475" w:rsidRPr="00762E28">
        <w:t>:</w:t>
      </w:r>
    </w:p>
    <w:p w14:paraId="6F780C30" w14:textId="77777777" w:rsidR="00493E35" w:rsidRDefault="00493E35" w:rsidP="00002475"/>
    <w:p w14:paraId="158D6C87" w14:textId="0AD0ABF3" w:rsidR="0095766A" w:rsidRDefault="006C4C53" w:rsidP="00EA2C2A">
      <w:r w:rsidRPr="006C4C53">
        <w:t xml:space="preserve"> </w:t>
      </w:r>
      <w:r w:rsidR="000E492C" w:rsidRPr="000E492C">
        <w:rPr>
          <w:noProof/>
        </w:rPr>
        <w:drawing>
          <wp:inline distT="0" distB="0" distL="0" distR="0" wp14:anchorId="6A8EB530" wp14:editId="6A2B99BE">
            <wp:extent cx="6000750" cy="2015490"/>
            <wp:effectExtent l="0" t="0" r="0" b="0"/>
            <wp:docPr id="3027937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00750" cy="2015490"/>
                    </a:xfrm>
                    <a:prstGeom prst="rect">
                      <a:avLst/>
                    </a:prstGeom>
                    <a:noFill/>
                    <a:ln>
                      <a:noFill/>
                    </a:ln>
                  </pic:spPr>
                </pic:pic>
              </a:graphicData>
            </a:graphic>
          </wp:inline>
        </w:drawing>
      </w:r>
    </w:p>
    <w:p w14:paraId="4C90FD6F" w14:textId="5791735B" w:rsidR="00015050" w:rsidRDefault="004D264B" w:rsidP="00015050">
      <w:r w:rsidRPr="00455C71">
        <w:t>T</w:t>
      </w:r>
      <w:r w:rsidR="00EC4039" w:rsidRPr="00455C71">
        <w:t>here is $</w:t>
      </w:r>
      <w:r w:rsidR="00455C71" w:rsidRPr="00455C71">
        <w:t>1.4</w:t>
      </w:r>
      <w:r w:rsidR="00EC4039" w:rsidRPr="00455C71">
        <w:t xml:space="preserve"> million and </w:t>
      </w:r>
      <w:r w:rsidR="00A452D0" w:rsidRPr="00455C71">
        <w:t>$</w:t>
      </w:r>
      <w:r w:rsidR="00455C71" w:rsidRPr="00455C71">
        <w:t>2.0</w:t>
      </w:r>
      <w:r w:rsidR="0033044F" w:rsidRPr="00455C71">
        <w:t xml:space="preserve"> million</w:t>
      </w:r>
      <w:r w:rsidR="00EC4039" w:rsidRPr="00455C71">
        <w:t xml:space="preserve"> provision for income taxes as of</w:t>
      </w:r>
      <w:r w:rsidR="00015050" w:rsidRPr="00455C71">
        <w:t xml:space="preserve"> </w:t>
      </w:r>
      <w:r w:rsidR="00975EA4" w:rsidRPr="00455C71">
        <w:t>June</w:t>
      </w:r>
      <w:r w:rsidR="00165209" w:rsidRPr="00455C71">
        <w:t xml:space="preserve"> 3</w:t>
      </w:r>
      <w:r w:rsidR="00975EA4" w:rsidRPr="00455C71">
        <w:t>0</w:t>
      </w:r>
      <w:r w:rsidR="00165209" w:rsidRPr="00455C71">
        <w:t xml:space="preserve">, </w:t>
      </w:r>
      <w:proofErr w:type="gramStart"/>
      <w:r w:rsidR="00165209" w:rsidRPr="00455C71">
        <w:t>2026</w:t>
      </w:r>
      <w:proofErr w:type="gramEnd"/>
      <w:r w:rsidR="00165209" w:rsidRPr="00455C71">
        <w:t xml:space="preserve"> and </w:t>
      </w:r>
      <w:r w:rsidR="0009173F" w:rsidRPr="00455C71">
        <w:t>June</w:t>
      </w:r>
      <w:r w:rsidR="00015050" w:rsidRPr="00455C71">
        <w:t xml:space="preserve"> 3</w:t>
      </w:r>
      <w:r w:rsidR="0009173F" w:rsidRPr="00455C71">
        <w:t>0</w:t>
      </w:r>
      <w:r w:rsidR="00015050" w:rsidRPr="00455C71">
        <w:t>, 202</w:t>
      </w:r>
      <w:r w:rsidRPr="00455C71">
        <w:t>5</w:t>
      </w:r>
      <w:r w:rsidR="00015050" w:rsidRPr="00455C71">
        <w:t>, respectively.</w:t>
      </w:r>
    </w:p>
    <w:p w14:paraId="4AE95A98" w14:textId="77777777" w:rsidR="00F175A9" w:rsidRDefault="00F175A9" w:rsidP="00015050"/>
    <w:p w14:paraId="5DB990BF" w14:textId="31BA0ED8" w:rsidR="00CA21C1" w:rsidRPr="00B97CA5" w:rsidRDefault="00CA21C1" w:rsidP="00EA2C2A">
      <w:pPr>
        <w:rPr>
          <w:b/>
          <w:bCs/>
          <w:szCs w:val="20"/>
        </w:rPr>
      </w:pPr>
      <w:r w:rsidRPr="00B97CA5">
        <w:rPr>
          <w:b/>
          <w:bCs/>
          <w:szCs w:val="20"/>
        </w:rPr>
        <w:t>Effective Rate reconciliation</w:t>
      </w:r>
    </w:p>
    <w:p w14:paraId="5366BF54" w14:textId="77777777" w:rsidR="00CA21C1" w:rsidRDefault="00CA21C1" w:rsidP="00EA2C2A">
      <w:pPr>
        <w:rPr>
          <w:szCs w:val="20"/>
        </w:rPr>
      </w:pPr>
    </w:p>
    <w:p w14:paraId="47C99A43" w14:textId="2D34EE54" w:rsidR="00CA21C1" w:rsidRDefault="00CA21C1" w:rsidP="00CA21C1">
      <w:pPr>
        <w:rPr>
          <w:szCs w:val="20"/>
        </w:rPr>
      </w:pPr>
      <w:r w:rsidRPr="00CA21C1">
        <w:rPr>
          <w:szCs w:val="20"/>
        </w:rPr>
        <w:t>In December 2023, the FASB issued ASU 2023-09 which intends to enhance the transparency and decision usefulness of income tax disclosures, requiring disaggregated information about</w:t>
      </w:r>
      <w:r>
        <w:rPr>
          <w:szCs w:val="20"/>
        </w:rPr>
        <w:t xml:space="preserve"> </w:t>
      </w:r>
      <w:r w:rsidRPr="00CA21C1">
        <w:rPr>
          <w:szCs w:val="20"/>
        </w:rPr>
        <w:t>an entity’s effective tax rate reconciliation, as well as income taxes paid. The Company adopted this accounting standard prospectively, effective for the year ended December 31,</w:t>
      </w:r>
      <w:r>
        <w:rPr>
          <w:szCs w:val="20"/>
        </w:rPr>
        <w:t xml:space="preserve"> </w:t>
      </w:r>
      <w:r w:rsidRPr="00CA21C1">
        <w:rPr>
          <w:szCs w:val="20"/>
        </w:rPr>
        <w:t xml:space="preserve">2025. The following table presents a reconciliation of expected income tax (expense) benefit for the </w:t>
      </w:r>
      <w:r w:rsidR="00975EA4">
        <w:rPr>
          <w:szCs w:val="20"/>
        </w:rPr>
        <w:t>six</w:t>
      </w:r>
      <w:r w:rsidR="006822BF">
        <w:rPr>
          <w:szCs w:val="20"/>
        </w:rPr>
        <w:t xml:space="preserve"> months</w:t>
      </w:r>
      <w:r w:rsidRPr="00CA21C1">
        <w:rPr>
          <w:szCs w:val="20"/>
        </w:rPr>
        <w:t xml:space="preserve"> ended </w:t>
      </w:r>
      <w:r w:rsidR="00975EA4">
        <w:rPr>
          <w:szCs w:val="20"/>
        </w:rPr>
        <w:t>June</w:t>
      </w:r>
      <w:r w:rsidRPr="00CA21C1">
        <w:rPr>
          <w:szCs w:val="20"/>
        </w:rPr>
        <w:t xml:space="preserve"> 3</w:t>
      </w:r>
      <w:r w:rsidR="00975EA4">
        <w:rPr>
          <w:szCs w:val="20"/>
        </w:rPr>
        <w:t>0</w:t>
      </w:r>
      <w:r w:rsidRPr="00CA21C1">
        <w:rPr>
          <w:szCs w:val="20"/>
        </w:rPr>
        <w:t>,</w:t>
      </w:r>
      <w:r w:rsidR="006822BF">
        <w:rPr>
          <w:szCs w:val="20"/>
        </w:rPr>
        <w:t xml:space="preserve"> </w:t>
      </w:r>
      <w:proofErr w:type="gramStart"/>
      <w:r w:rsidR="006822BF">
        <w:rPr>
          <w:szCs w:val="20"/>
        </w:rPr>
        <w:t>2026</w:t>
      </w:r>
      <w:proofErr w:type="gramEnd"/>
      <w:r w:rsidR="00493E35">
        <w:rPr>
          <w:szCs w:val="20"/>
        </w:rPr>
        <w:t xml:space="preserve"> and 202</w:t>
      </w:r>
      <w:r w:rsidR="006822BF">
        <w:rPr>
          <w:szCs w:val="20"/>
        </w:rPr>
        <w:t>5</w:t>
      </w:r>
      <w:r w:rsidRPr="00CA21C1">
        <w:rPr>
          <w:szCs w:val="20"/>
        </w:rPr>
        <w:t>:</w:t>
      </w:r>
    </w:p>
    <w:p w14:paraId="7A7C40BA" w14:textId="66AAE4A3" w:rsidR="00F175A9" w:rsidRDefault="00162DA3" w:rsidP="00E17117">
      <w:pPr>
        <w:rPr>
          <w:b/>
          <w:bCs/>
          <w:szCs w:val="20"/>
        </w:rPr>
      </w:pPr>
      <w:r w:rsidRPr="00162DA3">
        <w:t xml:space="preserve"> </w:t>
      </w:r>
      <w:r w:rsidR="00215026" w:rsidRPr="00215026">
        <w:rPr>
          <w:noProof/>
        </w:rPr>
        <w:drawing>
          <wp:inline distT="0" distB="0" distL="0" distR="0" wp14:anchorId="73E86F11" wp14:editId="77D614F4">
            <wp:extent cx="6000750" cy="1337945"/>
            <wp:effectExtent l="0" t="0" r="0" b="0"/>
            <wp:docPr id="852645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00750" cy="1337945"/>
                    </a:xfrm>
                    <a:prstGeom prst="rect">
                      <a:avLst/>
                    </a:prstGeom>
                    <a:noFill/>
                    <a:ln>
                      <a:noFill/>
                    </a:ln>
                  </pic:spPr>
                </pic:pic>
              </a:graphicData>
            </a:graphic>
          </wp:inline>
        </w:drawing>
      </w:r>
    </w:p>
    <w:p w14:paraId="37EEAF58" w14:textId="77777777" w:rsidR="000E492C" w:rsidRDefault="000E492C" w:rsidP="00165209">
      <w:pPr>
        <w:autoSpaceDE w:val="0"/>
        <w:autoSpaceDN w:val="0"/>
        <w:adjustRightInd w:val="0"/>
        <w:ind w:left="540" w:right="16" w:hanging="540"/>
        <w:jc w:val="left"/>
        <w:rPr>
          <w:b/>
          <w:bCs/>
          <w:szCs w:val="20"/>
        </w:rPr>
      </w:pPr>
    </w:p>
    <w:p w14:paraId="00194AD6" w14:textId="77777777" w:rsidR="000E492C" w:rsidRDefault="000E492C" w:rsidP="00165209">
      <w:pPr>
        <w:autoSpaceDE w:val="0"/>
        <w:autoSpaceDN w:val="0"/>
        <w:adjustRightInd w:val="0"/>
        <w:ind w:left="540" w:right="16" w:hanging="540"/>
        <w:jc w:val="left"/>
        <w:rPr>
          <w:b/>
          <w:bCs/>
          <w:szCs w:val="20"/>
        </w:rPr>
      </w:pPr>
    </w:p>
    <w:p w14:paraId="41C980FC" w14:textId="5AC985A7" w:rsidR="00165209" w:rsidRPr="00C85C68" w:rsidRDefault="00165209" w:rsidP="00165209">
      <w:pPr>
        <w:autoSpaceDE w:val="0"/>
        <w:autoSpaceDN w:val="0"/>
        <w:adjustRightInd w:val="0"/>
        <w:ind w:left="540" w:right="16" w:hanging="540"/>
        <w:jc w:val="left"/>
        <w:rPr>
          <w:b/>
          <w:bCs/>
          <w:szCs w:val="20"/>
        </w:rPr>
      </w:pPr>
      <w:r>
        <w:rPr>
          <w:b/>
          <w:bCs/>
          <w:szCs w:val="20"/>
        </w:rPr>
        <w:lastRenderedPageBreak/>
        <w:t>15</w:t>
      </w:r>
      <w:r w:rsidRPr="00C85C68">
        <w:rPr>
          <w:b/>
          <w:bCs/>
          <w:szCs w:val="20"/>
        </w:rPr>
        <w:t>.</w:t>
      </w:r>
      <w:r w:rsidRPr="00C85C68">
        <w:rPr>
          <w:szCs w:val="20"/>
        </w:rPr>
        <w:tab/>
      </w:r>
      <w:r w:rsidRPr="00C85C68">
        <w:rPr>
          <w:b/>
          <w:bCs/>
          <w:szCs w:val="20"/>
          <w:lang w:bidi="ar-SA"/>
        </w:rPr>
        <w:t>TAXATION</w:t>
      </w:r>
      <w:r w:rsidRPr="00C85C68">
        <w:rPr>
          <w:b/>
          <w:bCs/>
          <w:szCs w:val="20"/>
        </w:rPr>
        <w:t xml:space="preserve"> (cont’d)</w:t>
      </w:r>
    </w:p>
    <w:p w14:paraId="401D5EC5" w14:textId="77777777" w:rsidR="00165209" w:rsidRDefault="00165209" w:rsidP="001D3556"/>
    <w:p w14:paraId="1413CBB7" w14:textId="5FEC0C50" w:rsidR="00C76C5B" w:rsidRDefault="001D3556" w:rsidP="001D3556">
      <w:r w:rsidRPr="00BD641E">
        <w:t xml:space="preserve">Net income taxes paid to national, state and local </w:t>
      </w:r>
      <w:r w:rsidRPr="007560B1">
        <w:t xml:space="preserve">governments totaled </w:t>
      </w:r>
      <w:r w:rsidR="00455C71">
        <w:t>$1.2</w:t>
      </w:r>
      <w:r w:rsidRPr="007560B1">
        <w:t xml:space="preserve"> </w:t>
      </w:r>
      <w:r w:rsidR="00556FBE" w:rsidRPr="007560B1">
        <w:t>and $</w:t>
      </w:r>
      <w:r w:rsidR="00BD641E" w:rsidRPr="007560B1">
        <w:t>1</w:t>
      </w:r>
      <w:r w:rsidR="007560B1">
        <w:t>.</w:t>
      </w:r>
      <w:r w:rsidR="00B94667">
        <w:t>4</w:t>
      </w:r>
      <w:r w:rsidR="007560B1">
        <w:t xml:space="preserve"> million</w:t>
      </w:r>
      <w:r w:rsidR="00556FBE" w:rsidRPr="007560B1">
        <w:t xml:space="preserve"> </w:t>
      </w:r>
      <w:r w:rsidRPr="007560B1">
        <w:t xml:space="preserve">for the </w:t>
      </w:r>
      <w:r w:rsidR="007560B1">
        <w:t>six</w:t>
      </w:r>
      <w:r w:rsidR="006822BF" w:rsidRPr="007560B1">
        <w:t xml:space="preserve"> months </w:t>
      </w:r>
      <w:proofErr w:type="gramStart"/>
      <w:r w:rsidRPr="007560B1">
        <w:t>ended</w:t>
      </w:r>
      <w:proofErr w:type="gramEnd"/>
      <w:r w:rsidRPr="007560B1">
        <w:t xml:space="preserve"> </w:t>
      </w:r>
      <w:r w:rsidR="00455C71">
        <w:t>Ju</w:t>
      </w:r>
      <w:r w:rsidR="00975EA4" w:rsidRPr="007560B1">
        <w:t>ne</w:t>
      </w:r>
      <w:r w:rsidRPr="007560B1">
        <w:t xml:space="preserve"> 3</w:t>
      </w:r>
      <w:r w:rsidR="00975EA4" w:rsidRPr="007560B1">
        <w:t>0</w:t>
      </w:r>
      <w:r w:rsidRPr="007560B1">
        <w:t xml:space="preserve">, </w:t>
      </w:r>
      <w:proofErr w:type="gramStart"/>
      <w:r w:rsidRPr="007560B1">
        <w:t>202</w:t>
      </w:r>
      <w:r w:rsidR="006822BF" w:rsidRPr="007560B1">
        <w:t>6</w:t>
      </w:r>
      <w:proofErr w:type="gramEnd"/>
      <w:r w:rsidRPr="007560B1">
        <w:t xml:space="preserve"> and 202</w:t>
      </w:r>
      <w:r w:rsidR="006822BF" w:rsidRPr="007560B1">
        <w:t>5</w:t>
      </w:r>
      <w:r w:rsidR="00556FBE" w:rsidRPr="007560B1">
        <w:t>, respectively</w:t>
      </w:r>
      <w:r w:rsidRPr="007560B1">
        <w:t xml:space="preserve"> as follows:</w:t>
      </w:r>
    </w:p>
    <w:p w14:paraId="567AF895" w14:textId="77777777" w:rsidR="00C76C5B" w:rsidRDefault="00C76C5B" w:rsidP="00C76C5B"/>
    <w:p w14:paraId="74315816" w14:textId="2BBB7592" w:rsidR="008F738F" w:rsidRDefault="000943A8" w:rsidP="00C76C5B">
      <w:r w:rsidRPr="000943A8">
        <w:rPr>
          <w:noProof/>
        </w:rPr>
        <w:drawing>
          <wp:inline distT="0" distB="0" distL="0" distR="0" wp14:anchorId="7DAD08FB" wp14:editId="43B90E8D">
            <wp:extent cx="6000750" cy="2186305"/>
            <wp:effectExtent l="0" t="0" r="0" b="0"/>
            <wp:docPr id="17578152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00750" cy="2186305"/>
                    </a:xfrm>
                    <a:prstGeom prst="rect">
                      <a:avLst/>
                    </a:prstGeom>
                    <a:noFill/>
                    <a:ln>
                      <a:noFill/>
                    </a:ln>
                  </pic:spPr>
                </pic:pic>
              </a:graphicData>
            </a:graphic>
          </wp:inline>
        </w:drawing>
      </w:r>
    </w:p>
    <w:p w14:paraId="784B4043" w14:textId="77777777" w:rsidR="002B2487" w:rsidRDefault="002B2487" w:rsidP="00E312E1"/>
    <w:p w14:paraId="5009BCB1" w14:textId="248090DC" w:rsidR="004D4ABC" w:rsidRDefault="00E312E1" w:rsidP="00E312E1">
      <w:r w:rsidRPr="00C85C68">
        <w:t xml:space="preserve">Tax effects of temporary differences that give rise to significant portions of the Company’s deferred tax assets and </w:t>
      </w:r>
      <w:r w:rsidRPr="006C0FE7">
        <w:t xml:space="preserve">deferred tax liabilities </w:t>
      </w:r>
      <w:proofErr w:type="gramStart"/>
      <w:r w:rsidRPr="006C0FE7">
        <w:t>at</w:t>
      </w:r>
      <w:proofErr w:type="gramEnd"/>
      <w:r w:rsidRPr="006C0FE7">
        <w:t xml:space="preserve"> </w:t>
      </w:r>
      <w:r w:rsidR="00975EA4">
        <w:t>June</w:t>
      </w:r>
      <w:r w:rsidR="00510D1B">
        <w:t xml:space="preserve"> 3</w:t>
      </w:r>
      <w:r w:rsidR="00975EA4">
        <w:t>0</w:t>
      </w:r>
      <w:r w:rsidR="00510D1B">
        <w:t xml:space="preserve">, </w:t>
      </w:r>
      <w:proofErr w:type="gramStart"/>
      <w:r w:rsidR="00510D1B">
        <w:t>2026</w:t>
      </w:r>
      <w:proofErr w:type="gramEnd"/>
      <w:r w:rsidR="00510D1B">
        <w:t xml:space="preserve"> and </w:t>
      </w:r>
      <w:r w:rsidR="002A1950">
        <w:t>December</w:t>
      </w:r>
      <w:r w:rsidR="00015050">
        <w:t xml:space="preserve"> 3</w:t>
      </w:r>
      <w:r w:rsidR="002A1950">
        <w:t>1</w:t>
      </w:r>
      <w:r w:rsidR="00015050">
        <w:t xml:space="preserve">, </w:t>
      </w:r>
      <w:proofErr w:type="gramStart"/>
      <w:r w:rsidR="00015050">
        <w:t>2025</w:t>
      </w:r>
      <w:proofErr w:type="gramEnd"/>
      <w:r w:rsidRPr="006C0FE7">
        <w:t xml:space="preserve"> were as follows:</w:t>
      </w:r>
    </w:p>
    <w:p w14:paraId="2EB2ACFD" w14:textId="77777777" w:rsidR="004D4ABC" w:rsidRDefault="004D4ABC" w:rsidP="00E312E1"/>
    <w:p w14:paraId="2DD282E4" w14:textId="53FC0533" w:rsidR="006444AF" w:rsidRDefault="00E234FD" w:rsidP="00E312E1">
      <w:r w:rsidRPr="00E234FD">
        <w:rPr>
          <w:noProof/>
        </w:rPr>
        <w:drawing>
          <wp:inline distT="0" distB="0" distL="0" distR="0" wp14:anchorId="06792489" wp14:editId="12334573">
            <wp:extent cx="5343525" cy="3267075"/>
            <wp:effectExtent l="0" t="0" r="9525" b="0"/>
            <wp:docPr id="15467002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43525" cy="3267075"/>
                    </a:xfrm>
                    <a:prstGeom prst="rect">
                      <a:avLst/>
                    </a:prstGeom>
                    <a:noFill/>
                    <a:ln>
                      <a:noFill/>
                    </a:ln>
                  </pic:spPr>
                </pic:pic>
              </a:graphicData>
            </a:graphic>
          </wp:inline>
        </w:drawing>
      </w:r>
    </w:p>
    <w:p w14:paraId="5F33F9C6" w14:textId="77777777" w:rsidR="001F2DBB" w:rsidRDefault="001F2DBB" w:rsidP="00EA2C2A">
      <w:pPr>
        <w:rPr>
          <w:b/>
          <w:bCs/>
        </w:rPr>
      </w:pPr>
    </w:p>
    <w:p w14:paraId="21779AAC" w14:textId="77777777" w:rsidR="00165209" w:rsidRDefault="00165209" w:rsidP="00EA2C2A"/>
    <w:p w14:paraId="28064AAE" w14:textId="77777777" w:rsidR="00165209" w:rsidRDefault="00165209" w:rsidP="00EA2C2A"/>
    <w:p w14:paraId="0252ACAE" w14:textId="77777777" w:rsidR="00165209" w:rsidRDefault="00165209" w:rsidP="00EA2C2A"/>
    <w:p w14:paraId="6AF05B50" w14:textId="77777777" w:rsidR="00165209" w:rsidRDefault="00165209" w:rsidP="00EA2C2A"/>
    <w:p w14:paraId="77ECFB08" w14:textId="77777777" w:rsidR="00165209" w:rsidRDefault="00165209" w:rsidP="00EA2C2A"/>
    <w:p w14:paraId="6B03E255" w14:textId="77777777" w:rsidR="00165209" w:rsidRDefault="00165209" w:rsidP="00EA2C2A"/>
    <w:p w14:paraId="44B4D11A" w14:textId="77777777" w:rsidR="00165209" w:rsidRDefault="00165209" w:rsidP="00EA2C2A"/>
    <w:p w14:paraId="4AB56ABC" w14:textId="77777777" w:rsidR="00165209" w:rsidRDefault="00165209" w:rsidP="00EA2C2A"/>
    <w:p w14:paraId="51F122E1" w14:textId="77777777" w:rsidR="005D6AF3" w:rsidRDefault="005D6AF3" w:rsidP="00EA2C2A"/>
    <w:p w14:paraId="1C4B64AE" w14:textId="77777777" w:rsidR="00165209" w:rsidRPr="00C85C68" w:rsidRDefault="00165209" w:rsidP="00165209">
      <w:pPr>
        <w:autoSpaceDE w:val="0"/>
        <w:autoSpaceDN w:val="0"/>
        <w:adjustRightInd w:val="0"/>
        <w:ind w:left="540" w:right="16" w:hanging="540"/>
        <w:jc w:val="left"/>
        <w:rPr>
          <w:b/>
          <w:bCs/>
          <w:szCs w:val="20"/>
        </w:rPr>
      </w:pPr>
      <w:r>
        <w:rPr>
          <w:b/>
          <w:bCs/>
          <w:szCs w:val="20"/>
        </w:rPr>
        <w:lastRenderedPageBreak/>
        <w:t>15</w:t>
      </w:r>
      <w:r w:rsidRPr="00C85C68">
        <w:rPr>
          <w:b/>
          <w:bCs/>
          <w:szCs w:val="20"/>
        </w:rPr>
        <w:t>.</w:t>
      </w:r>
      <w:r w:rsidRPr="00C85C68">
        <w:rPr>
          <w:szCs w:val="20"/>
        </w:rPr>
        <w:tab/>
      </w:r>
      <w:r w:rsidRPr="00C85C68">
        <w:rPr>
          <w:b/>
          <w:bCs/>
          <w:szCs w:val="20"/>
          <w:lang w:bidi="ar-SA"/>
        </w:rPr>
        <w:t>TAXATION</w:t>
      </w:r>
      <w:r w:rsidRPr="00C85C68">
        <w:rPr>
          <w:b/>
          <w:bCs/>
          <w:szCs w:val="20"/>
        </w:rPr>
        <w:t xml:space="preserve"> (cont’d)</w:t>
      </w:r>
    </w:p>
    <w:p w14:paraId="2D07B8DB" w14:textId="77777777" w:rsidR="00165209" w:rsidRDefault="00165209" w:rsidP="00EA2C2A"/>
    <w:p w14:paraId="35DADBA7" w14:textId="6DF9773A" w:rsidR="00EA2C2A" w:rsidRDefault="00EA2C2A" w:rsidP="00EA2C2A">
      <w:r w:rsidRPr="00BD641E">
        <w:t xml:space="preserve">As of </w:t>
      </w:r>
      <w:r w:rsidR="005D6AF3">
        <w:t>June</w:t>
      </w:r>
      <w:r w:rsidR="00510D1B" w:rsidRPr="00BD641E">
        <w:t xml:space="preserve"> </w:t>
      </w:r>
      <w:r w:rsidRPr="00BD641E">
        <w:t>3</w:t>
      </w:r>
      <w:r w:rsidR="005D6AF3">
        <w:t>0</w:t>
      </w:r>
      <w:r w:rsidRPr="00BD641E">
        <w:t>, 20</w:t>
      </w:r>
      <w:r w:rsidR="0020431A" w:rsidRPr="00BD641E">
        <w:t>2</w:t>
      </w:r>
      <w:r w:rsidR="00510D1B" w:rsidRPr="00BD641E">
        <w:t>6</w:t>
      </w:r>
      <w:r w:rsidRPr="00BD641E">
        <w:t xml:space="preserve">, the Company had net operating loss carry forwards of </w:t>
      </w:r>
      <w:r w:rsidR="00805574" w:rsidRPr="00BD641E">
        <w:t>$</w:t>
      </w:r>
      <w:proofErr w:type="gramStart"/>
      <w:r w:rsidR="00764BF9" w:rsidRPr="00BD641E">
        <w:t>1</w:t>
      </w:r>
      <w:r w:rsidR="00E234FD">
        <w:t>5</w:t>
      </w:r>
      <w:r w:rsidR="002708D7" w:rsidRPr="00BD641E">
        <w:t>,</w:t>
      </w:r>
      <w:r w:rsidR="00E234FD">
        <w:t>594</w:t>
      </w:r>
      <w:r w:rsidR="002708D7" w:rsidRPr="00BD641E">
        <w:t>,</w:t>
      </w:r>
      <w:r w:rsidR="00E234FD">
        <w:t>764</w:t>
      </w:r>
      <w:proofErr w:type="gramEnd"/>
      <w:r w:rsidRPr="00BD641E">
        <w:t xml:space="preserve"> the expiration of </w:t>
      </w:r>
      <w:r w:rsidR="00CA67C0" w:rsidRPr="00BD641E">
        <w:t>wh</w:t>
      </w:r>
      <w:r w:rsidRPr="00BD641E">
        <w:t>ich is</w:t>
      </w:r>
      <w:r w:rsidRPr="006444AF">
        <w:t xml:space="preserve"> as</w:t>
      </w:r>
      <w:r w:rsidRPr="000D0C44">
        <w:t xml:space="preserve"> follows:</w:t>
      </w:r>
    </w:p>
    <w:p w14:paraId="19F4EC8F" w14:textId="77777777" w:rsidR="002B2487" w:rsidRDefault="002B2487" w:rsidP="00EA2C2A"/>
    <w:p w14:paraId="39224B9D" w14:textId="67164995" w:rsidR="002A1950" w:rsidRDefault="00EC4039" w:rsidP="00EA2C2A">
      <w:r w:rsidRPr="000D0C44">
        <w:tab/>
      </w:r>
      <w:r w:rsidRPr="000D0C44">
        <w:tab/>
      </w:r>
      <w:r w:rsidRPr="000D0C44">
        <w:tab/>
      </w:r>
      <w:r w:rsidRPr="000D0C44">
        <w:tab/>
      </w:r>
      <w:r w:rsidR="00E234FD" w:rsidRPr="00E234FD">
        <w:rPr>
          <w:noProof/>
        </w:rPr>
        <w:drawing>
          <wp:inline distT="0" distB="0" distL="0" distR="0" wp14:anchorId="6A3AD49D" wp14:editId="648540DD">
            <wp:extent cx="2085975" cy="2486025"/>
            <wp:effectExtent l="0" t="0" r="9525" b="9525"/>
            <wp:docPr id="16119864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85975" cy="2486025"/>
                    </a:xfrm>
                    <a:prstGeom prst="rect">
                      <a:avLst/>
                    </a:prstGeom>
                    <a:noFill/>
                    <a:ln>
                      <a:noFill/>
                    </a:ln>
                  </pic:spPr>
                </pic:pic>
              </a:graphicData>
            </a:graphic>
          </wp:inline>
        </w:drawing>
      </w:r>
    </w:p>
    <w:p w14:paraId="3F01A9C2" w14:textId="4D3A8A88" w:rsidR="00764BF9" w:rsidRDefault="00764BF9" w:rsidP="00EA2C2A"/>
    <w:p w14:paraId="1CE57433" w14:textId="3DA69E66" w:rsidR="00EA2C2A" w:rsidRPr="002F027F" w:rsidRDefault="00EA2C2A" w:rsidP="00EA2C2A">
      <w:pPr>
        <w:rPr>
          <w:i/>
        </w:rPr>
      </w:pPr>
      <w:r w:rsidRPr="000D0C44">
        <w:t xml:space="preserve">As of </w:t>
      </w:r>
      <w:r w:rsidR="005D6AF3">
        <w:t>June</w:t>
      </w:r>
      <w:r w:rsidR="00C34EB6">
        <w:t xml:space="preserve"> 3</w:t>
      </w:r>
      <w:r w:rsidR="005D6AF3">
        <w:t>0</w:t>
      </w:r>
      <w:r w:rsidR="00C34EB6">
        <w:t xml:space="preserve">, </w:t>
      </w:r>
      <w:proofErr w:type="gramStart"/>
      <w:r w:rsidR="00C34EB6">
        <w:t>2026</w:t>
      </w:r>
      <w:proofErr w:type="gramEnd"/>
      <w:r w:rsidR="00C34EB6">
        <w:t xml:space="preserve"> and </w:t>
      </w:r>
      <w:r w:rsidR="002A1950">
        <w:t>December</w:t>
      </w:r>
      <w:r w:rsidR="00015050">
        <w:t xml:space="preserve"> 3</w:t>
      </w:r>
      <w:r w:rsidR="002A1950">
        <w:t>1</w:t>
      </w:r>
      <w:r w:rsidR="00015050">
        <w:t>, 2025</w:t>
      </w:r>
      <w:r w:rsidRPr="000D0C44">
        <w:t>, the Company has no tax positions for which management believes a provision for uncertainty is necessary. The Company’s U.S. federal income tax returns for all tax years are subject to examination by the Internal Revenue Service.</w:t>
      </w:r>
    </w:p>
    <w:p w14:paraId="0D2BBC5B" w14:textId="77777777" w:rsidR="00CC6DD1" w:rsidRDefault="00CC6DD1" w:rsidP="0040233D">
      <w:pPr>
        <w:ind w:left="540" w:hanging="540"/>
        <w:rPr>
          <w:b/>
        </w:rPr>
      </w:pPr>
      <w:bookmarkStart w:id="5" w:name="_Hlk513114989"/>
    </w:p>
    <w:p w14:paraId="60E6CC5C" w14:textId="29996DD3" w:rsidR="0000167D" w:rsidRPr="00B91B38" w:rsidRDefault="001B3ED6" w:rsidP="0000167D">
      <w:pPr>
        <w:autoSpaceDE w:val="0"/>
        <w:autoSpaceDN w:val="0"/>
        <w:adjustRightInd w:val="0"/>
        <w:ind w:left="540" w:right="16" w:hanging="540"/>
        <w:jc w:val="left"/>
        <w:rPr>
          <w:b/>
          <w:bCs/>
          <w:szCs w:val="20"/>
        </w:rPr>
      </w:pPr>
      <w:r>
        <w:rPr>
          <w:b/>
        </w:rPr>
        <w:t>16</w:t>
      </w:r>
      <w:bookmarkEnd w:id="5"/>
      <w:r w:rsidR="0000167D">
        <w:rPr>
          <w:b/>
          <w:bCs/>
          <w:szCs w:val="20"/>
        </w:rPr>
        <w:t>.</w:t>
      </w:r>
      <w:r w:rsidR="0000167D" w:rsidRPr="00606C1A">
        <w:rPr>
          <w:szCs w:val="20"/>
        </w:rPr>
        <w:tab/>
      </w:r>
      <w:r w:rsidR="0000167D" w:rsidRPr="00B91B38">
        <w:rPr>
          <w:b/>
          <w:bCs/>
          <w:szCs w:val="20"/>
        </w:rPr>
        <w:t>STATUTORY REQUIREMENTS</w:t>
      </w:r>
    </w:p>
    <w:p w14:paraId="113AC841" w14:textId="77777777" w:rsidR="0000167D" w:rsidRPr="00606C1A" w:rsidRDefault="0000167D" w:rsidP="0000167D">
      <w:pPr>
        <w:tabs>
          <w:tab w:val="left" w:pos="479"/>
        </w:tabs>
        <w:autoSpaceDE w:val="0"/>
        <w:autoSpaceDN w:val="0"/>
        <w:adjustRightInd w:val="0"/>
        <w:ind w:right="16"/>
        <w:jc w:val="left"/>
        <w:rPr>
          <w:szCs w:val="20"/>
        </w:rPr>
      </w:pPr>
    </w:p>
    <w:p w14:paraId="17212F7F" w14:textId="77777777" w:rsidR="0000167D" w:rsidRDefault="0000167D" w:rsidP="0000167D">
      <w:r w:rsidRPr="00446FF3">
        <w:t>Each of the Company's insurance companies' ability to pay dividends depends, among other things, upon their financial condition, results of operations, cash requirements, compliance with rating agency requirements, and is also subject to restrictions contained in the insurance laws and related regulations of their state of domicile and other states. Financial statements prepared in accordance with accounting practices prescribed or permitted by local insurance regulatory authorities differ in certain respects from GAAP.</w:t>
      </w:r>
    </w:p>
    <w:p w14:paraId="6F27D25B" w14:textId="77777777" w:rsidR="0000167D" w:rsidRDefault="0000167D" w:rsidP="0000167D"/>
    <w:p w14:paraId="0996BD1C" w14:textId="0256F676" w:rsidR="00945B7D" w:rsidRDefault="0000167D" w:rsidP="000D13D1">
      <w:r>
        <w:t xml:space="preserve">The Company’s U.S. domiciled insurance companies are subject to risk-based capital standards and other minimum and capital and surplus requirements.  </w:t>
      </w:r>
      <w:r w:rsidRPr="00446FF3">
        <w:t xml:space="preserve">The Company's U.S. domiciled insurance companies prepare statutory financial </w:t>
      </w:r>
      <w:r w:rsidRPr="00BC1EE4">
        <w:t xml:space="preserve">statements in accordance with accounting practices prescribed or permitted by the National Association of Insurance Commissioners (“NAIC”) and their respective insurance departments. Prescribed statutory accounting practices are set forth in the NAIC Accounting Practices and Procedures Manual. The Company has no permitted accounting practices on a statutory basis.  </w:t>
      </w:r>
      <w:r w:rsidR="000D13D1" w:rsidRPr="00496466">
        <w:t>OA</w:t>
      </w:r>
      <w:r w:rsidR="00945B7D">
        <w:t>IC</w:t>
      </w:r>
      <w:r w:rsidR="000D13D1" w:rsidRPr="00496466">
        <w:t xml:space="preserve"> is subject to NAIC </w:t>
      </w:r>
      <w:r w:rsidR="00F77A6B" w:rsidRPr="00496466">
        <w:t>risk-based</w:t>
      </w:r>
      <w:r w:rsidR="000D13D1" w:rsidRPr="00496466">
        <w:t xml:space="preserve"> capital standards and other minimum capital and surplus requirements, including the laws of </w:t>
      </w:r>
      <w:r w:rsidR="00117252">
        <w:t>Texas</w:t>
      </w:r>
      <w:r w:rsidR="000D13D1" w:rsidRPr="00496466">
        <w:t xml:space="preserve">.  </w:t>
      </w:r>
      <w:r w:rsidR="00117252">
        <w:t xml:space="preserve">Texas </w:t>
      </w:r>
      <w:proofErr w:type="gramStart"/>
      <w:r w:rsidR="000D13D1" w:rsidRPr="00496466">
        <w:t>laws provide</w:t>
      </w:r>
      <w:proofErr w:type="gramEnd"/>
      <w:r w:rsidR="000D13D1" w:rsidRPr="00496466">
        <w:t xml:space="preserve"> that without prior approval of its domiciliary commissioner, dividends to shareholders may not be paid except out of the part of surplus funds which is derived from realized net profits.  </w:t>
      </w:r>
      <w:r w:rsidR="000D13D1" w:rsidRPr="00614426">
        <w:t xml:space="preserve">Surplus funds for the purposes of this calculation are defined as the excess of assets </w:t>
      </w:r>
      <w:r w:rsidR="00785F4E">
        <w:t>o</w:t>
      </w:r>
      <w:r w:rsidR="0098418D" w:rsidRPr="00614426">
        <w:t xml:space="preserve">ver liabilities, </w:t>
      </w:r>
    </w:p>
    <w:p w14:paraId="65BDE83D" w14:textId="50F3EFD8" w:rsidR="000D13D1" w:rsidRPr="00A45D15" w:rsidRDefault="0098418D" w:rsidP="00015050">
      <w:r w:rsidRPr="00A45D15">
        <w:t xml:space="preserve">including capital stock as a liability.  There are no other restrictions </w:t>
      </w:r>
      <w:r w:rsidR="000D13D1" w:rsidRPr="00A45D15">
        <w:t>placed on the portion of OA</w:t>
      </w:r>
      <w:r w:rsidR="00945B7D" w:rsidRPr="00A45D15">
        <w:t>IC</w:t>
      </w:r>
      <w:r w:rsidR="000D13D1" w:rsidRPr="00A45D15">
        <w:t>’s profits</w:t>
      </w:r>
      <w:r w:rsidR="00945B7D" w:rsidRPr="00A45D15">
        <w:t xml:space="preserve"> </w:t>
      </w:r>
      <w:r w:rsidR="000D13D1" w:rsidRPr="00A45D15">
        <w:t xml:space="preserve">that may </w:t>
      </w:r>
      <w:r w:rsidR="000D13D1" w:rsidRPr="00A560D6">
        <w:t xml:space="preserve">be paid as ordinary dividends to its shareholder.   As of </w:t>
      </w:r>
      <w:r w:rsidR="005D6AF3" w:rsidRPr="00A560D6">
        <w:t>June</w:t>
      </w:r>
      <w:r w:rsidR="000D13D1" w:rsidRPr="00A560D6">
        <w:t xml:space="preserve"> 3</w:t>
      </w:r>
      <w:r w:rsidR="005D6AF3" w:rsidRPr="00A560D6">
        <w:t>0</w:t>
      </w:r>
      <w:r w:rsidR="000D13D1" w:rsidRPr="00A560D6">
        <w:t xml:space="preserve">, </w:t>
      </w:r>
      <w:r w:rsidR="00565B13" w:rsidRPr="00A560D6">
        <w:t>20</w:t>
      </w:r>
      <w:r w:rsidR="00E36D69" w:rsidRPr="00A560D6">
        <w:t>2</w:t>
      </w:r>
      <w:r w:rsidR="00C34EB6" w:rsidRPr="00A560D6">
        <w:t>6</w:t>
      </w:r>
      <w:r w:rsidR="000D13D1" w:rsidRPr="00A560D6">
        <w:t>, OA</w:t>
      </w:r>
      <w:r w:rsidR="00945B7D" w:rsidRPr="00A560D6">
        <w:t>IC</w:t>
      </w:r>
      <w:r w:rsidR="000D13D1" w:rsidRPr="00A560D6">
        <w:t xml:space="preserve"> had statutory capital and surplus of</w:t>
      </w:r>
      <w:r w:rsidR="00015050" w:rsidRPr="00A560D6">
        <w:t xml:space="preserve"> $</w:t>
      </w:r>
      <w:r w:rsidR="008A6A66" w:rsidRPr="00A560D6">
        <w:t>2</w:t>
      </w:r>
      <w:r w:rsidR="00A560D6" w:rsidRPr="00A560D6">
        <w:t>3</w:t>
      </w:r>
      <w:r w:rsidR="008A6A66" w:rsidRPr="00A560D6">
        <w:t>.</w:t>
      </w:r>
      <w:r w:rsidR="00A560D6" w:rsidRPr="00A560D6">
        <w:t>7</w:t>
      </w:r>
      <w:r w:rsidR="000D13D1" w:rsidRPr="00744DDA">
        <w:t xml:space="preserve"> million, which was </w:t>
      </w:r>
      <w:proofErr w:type="gramStart"/>
      <w:r w:rsidR="000D13D1" w:rsidRPr="00744DDA">
        <w:t>in excess of</w:t>
      </w:r>
      <w:proofErr w:type="gramEnd"/>
      <w:r w:rsidR="000D13D1" w:rsidRPr="00744DDA">
        <w:t xml:space="preserve"> any risk-based capital levels that would </w:t>
      </w:r>
      <w:r w:rsidR="00A25C58" w:rsidRPr="00744DDA">
        <w:t>r</w:t>
      </w:r>
      <w:r w:rsidR="000D13D1" w:rsidRPr="00744DDA">
        <w:t>equire corrective actions.   As a Texas</w:t>
      </w:r>
      <w:r w:rsidR="000D13D1" w:rsidRPr="00A45D15">
        <w:t xml:space="preserve"> county mutual, OACM is not subject to NAIC </w:t>
      </w:r>
      <w:r w:rsidR="00F77A6B" w:rsidRPr="00A45D15">
        <w:t>risk-based</w:t>
      </w:r>
      <w:r w:rsidR="000D13D1" w:rsidRPr="00A45D15">
        <w:t xml:space="preserve"> capital provisions.  The minimum required capital and surplus of OACM is $5 million as provided by Texas insurance law, which is the amount of capital and surplus of the entity as of </w:t>
      </w:r>
      <w:r w:rsidR="005D6AF3">
        <w:t>June</w:t>
      </w:r>
      <w:r w:rsidR="00E57425">
        <w:t xml:space="preserve"> </w:t>
      </w:r>
      <w:r w:rsidR="000D13D1" w:rsidRPr="00A45D15">
        <w:t>3</w:t>
      </w:r>
      <w:r w:rsidR="005D6AF3">
        <w:t>0</w:t>
      </w:r>
      <w:r w:rsidR="000D13D1" w:rsidRPr="00A45D15">
        <w:t xml:space="preserve">, </w:t>
      </w:r>
      <w:r w:rsidR="00565B13" w:rsidRPr="00A45D15">
        <w:t>20</w:t>
      </w:r>
      <w:r w:rsidR="00E36D69" w:rsidRPr="00A45D15">
        <w:t>2</w:t>
      </w:r>
      <w:r w:rsidR="00C34EB6">
        <w:t>6</w:t>
      </w:r>
      <w:r w:rsidR="000D13D1" w:rsidRPr="00A45D15">
        <w:t>.</w:t>
      </w:r>
    </w:p>
    <w:p w14:paraId="41472A5A" w14:textId="77777777" w:rsidR="00C34EB6" w:rsidRDefault="00C34EB6" w:rsidP="009058DF"/>
    <w:p w14:paraId="787F509B" w14:textId="77777777" w:rsidR="00E234FD" w:rsidRDefault="00E234FD" w:rsidP="009058DF"/>
    <w:p w14:paraId="2016CA58" w14:textId="77777777" w:rsidR="00E234FD" w:rsidRDefault="00E234FD" w:rsidP="009058DF"/>
    <w:p w14:paraId="370D9CB0" w14:textId="77777777" w:rsidR="00E234FD" w:rsidRDefault="00E234FD" w:rsidP="009058DF"/>
    <w:p w14:paraId="72A24D25" w14:textId="77777777" w:rsidR="00E234FD" w:rsidRDefault="00E234FD" w:rsidP="009058DF"/>
    <w:p w14:paraId="793B9AB7" w14:textId="77777777" w:rsidR="00E234FD" w:rsidRDefault="00E234FD" w:rsidP="009058DF"/>
    <w:p w14:paraId="57E02CD2" w14:textId="35381726" w:rsidR="00C34EB6" w:rsidRPr="00B91B38" w:rsidRDefault="00C34EB6" w:rsidP="00C34EB6">
      <w:pPr>
        <w:autoSpaceDE w:val="0"/>
        <w:autoSpaceDN w:val="0"/>
        <w:adjustRightInd w:val="0"/>
        <w:ind w:left="540" w:right="16" w:hanging="540"/>
        <w:jc w:val="left"/>
        <w:rPr>
          <w:b/>
          <w:bCs/>
          <w:szCs w:val="20"/>
        </w:rPr>
      </w:pPr>
      <w:r>
        <w:rPr>
          <w:b/>
        </w:rPr>
        <w:lastRenderedPageBreak/>
        <w:t>16</w:t>
      </w:r>
      <w:r>
        <w:rPr>
          <w:b/>
          <w:bCs/>
          <w:szCs w:val="20"/>
        </w:rPr>
        <w:t>.</w:t>
      </w:r>
      <w:r w:rsidRPr="00606C1A">
        <w:rPr>
          <w:szCs w:val="20"/>
        </w:rPr>
        <w:tab/>
      </w:r>
      <w:r w:rsidRPr="00B91B38">
        <w:rPr>
          <w:b/>
          <w:bCs/>
          <w:szCs w:val="20"/>
        </w:rPr>
        <w:t>STATUTORY REQUIREMENTS</w:t>
      </w:r>
      <w:r>
        <w:rPr>
          <w:b/>
          <w:bCs/>
          <w:szCs w:val="20"/>
        </w:rPr>
        <w:t xml:space="preserve"> (cont’d)</w:t>
      </w:r>
    </w:p>
    <w:p w14:paraId="5C87915B" w14:textId="77777777" w:rsidR="00C34EB6" w:rsidRDefault="00C34EB6" w:rsidP="009058DF"/>
    <w:p w14:paraId="06B45EF2" w14:textId="7E27225A" w:rsidR="009058DF" w:rsidRPr="00344204" w:rsidRDefault="00604D0A" w:rsidP="009058DF">
      <w:r w:rsidRPr="00604D0A">
        <w:t xml:space="preserve">Since the Barbados Exempt Insurance Act 1983 was repealed in </w:t>
      </w:r>
      <w:r>
        <w:t>January 1, 2019</w:t>
      </w:r>
      <w:r w:rsidRPr="00604D0A">
        <w:t>, ORE falls under the Insurance Act.  The Insurance Act does not define specific solvency standards, so Barbados still relies on the solvency criteria</w:t>
      </w:r>
      <w:r w:rsidR="00DF7EB5">
        <w:t xml:space="preserve"> </w:t>
      </w:r>
      <w:r w:rsidRPr="00604D0A">
        <w:t>previously defined in the Exempt Insurance Act 1983</w:t>
      </w:r>
      <w:r>
        <w:t xml:space="preserve"> </w:t>
      </w:r>
      <w:r w:rsidRPr="00BC1EE4">
        <w:rPr>
          <w:szCs w:val="20"/>
          <w:lang w:bidi="ar-SA"/>
        </w:rPr>
        <w:t>(the “Exempt Insurance Act”)</w:t>
      </w:r>
      <w:r w:rsidRPr="00604D0A">
        <w:t>. </w:t>
      </w:r>
      <w:r>
        <w:t xml:space="preserve"> </w:t>
      </w:r>
      <w:proofErr w:type="gramStart"/>
      <w:r w:rsidR="0000167D" w:rsidRPr="00BC1EE4">
        <w:t>For the purpose of</w:t>
      </w:r>
      <w:proofErr w:type="gramEnd"/>
      <w:r w:rsidR="0000167D" w:rsidRPr="00BC1EE4">
        <w:t xml:space="preserve"> compliance with the solvency criteria under the Exempt Insurance Act, assets and liabilities are calculated in accordance with US GAAP. The Barbados domiciled insurance compan</w:t>
      </w:r>
      <w:r w:rsidR="00ED0419">
        <w:t>y</w:t>
      </w:r>
      <w:r w:rsidR="0000167D" w:rsidRPr="00BC1EE4">
        <w:t xml:space="preserve"> also must comply with the provisions of the Barbados Companies Act regulating the payment of dividends and making of distributions </w:t>
      </w:r>
      <w:r w:rsidR="0000167D" w:rsidRPr="00250320">
        <w:t>from contributed surplus.  A company is prohibited from declaring or paying a dividend, if there are reasonable grounds for believing that: (a) the company is, or would after the payment be, unable to pay its liabilities as they become due or (b) the realizable value of the Company’s assets would thereby be less than the a</w:t>
      </w:r>
      <w:r w:rsidR="0000167D" w:rsidRPr="00857C49">
        <w:t>ggregate of its liabilities and stated capital</w:t>
      </w:r>
      <w:r w:rsidR="009058DF" w:rsidRPr="00857C49">
        <w:t xml:space="preserve">. </w:t>
      </w:r>
      <w:bookmarkStart w:id="6" w:name="_Hlk72410198"/>
      <w:r w:rsidR="009058DF" w:rsidRPr="00857C49">
        <w:t xml:space="preserve">The excess of the ORE’s </w:t>
      </w:r>
      <w:r w:rsidR="00464F28">
        <w:t xml:space="preserve">statutory </w:t>
      </w:r>
      <w:r w:rsidR="009058DF" w:rsidRPr="003E72A8">
        <w:t xml:space="preserve">assets </w:t>
      </w:r>
      <w:r w:rsidR="009058DF" w:rsidRPr="00A560D6">
        <w:t>over the aggregate of its liabilities</w:t>
      </w:r>
      <w:r w:rsidR="00C55C68" w:rsidRPr="00A560D6">
        <w:t xml:space="preserve"> </w:t>
      </w:r>
      <w:proofErr w:type="gramStart"/>
      <w:r w:rsidR="00C55C68" w:rsidRPr="00A560D6">
        <w:t>at</w:t>
      </w:r>
      <w:proofErr w:type="gramEnd"/>
      <w:r w:rsidR="00C55C68" w:rsidRPr="00A560D6">
        <w:t xml:space="preserve"> </w:t>
      </w:r>
      <w:r w:rsidR="005D6AF3" w:rsidRPr="00A560D6">
        <w:t>June</w:t>
      </w:r>
      <w:r w:rsidR="00C55C68" w:rsidRPr="00A560D6">
        <w:t xml:space="preserve"> 3</w:t>
      </w:r>
      <w:r w:rsidR="005D6AF3" w:rsidRPr="00A560D6">
        <w:t>0</w:t>
      </w:r>
      <w:r w:rsidR="00C55C68" w:rsidRPr="00A560D6">
        <w:t xml:space="preserve">, </w:t>
      </w:r>
      <w:proofErr w:type="gramStart"/>
      <w:r w:rsidR="00C55C68" w:rsidRPr="00A560D6">
        <w:t>202</w:t>
      </w:r>
      <w:r w:rsidR="00C34EB6" w:rsidRPr="00A560D6">
        <w:t>6</w:t>
      </w:r>
      <w:proofErr w:type="gramEnd"/>
      <w:r w:rsidR="009058DF" w:rsidRPr="00A560D6">
        <w:t xml:space="preserve"> was $</w:t>
      </w:r>
      <w:r w:rsidR="00A560D6" w:rsidRPr="00A560D6">
        <w:t>5</w:t>
      </w:r>
      <w:r w:rsidR="00637405" w:rsidRPr="00A560D6">
        <w:t>.</w:t>
      </w:r>
      <w:r w:rsidR="00A560D6" w:rsidRPr="00A560D6">
        <w:t>6</w:t>
      </w:r>
      <w:r w:rsidR="00637405" w:rsidRPr="00A560D6">
        <w:t xml:space="preserve"> </w:t>
      </w:r>
      <w:r w:rsidR="009058DF" w:rsidRPr="00A560D6">
        <w:t>million</w:t>
      </w:r>
      <w:bookmarkEnd w:id="6"/>
      <w:r w:rsidR="009058DF" w:rsidRPr="00A560D6">
        <w:t xml:space="preserve">.  The minimum required solvency margin for </w:t>
      </w:r>
      <w:r w:rsidR="00ED486C" w:rsidRPr="00A560D6">
        <w:t>ORE</w:t>
      </w:r>
      <w:r w:rsidR="009058DF" w:rsidRPr="00A560D6">
        <w:t xml:space="preserve"> was $</w:t>
      </w:r>
      <w:r w:rsidR="003E72A8" w:rsidRPr="00A560D6">
        <w:t>4</w:t>
      </w:r>
      <w:r w:rsidR="009058DF" w:rsidRPr="00A560D6">
        <w:t>.</w:t>
      </w:r>
      <w:r w:rsidR="00AC4718" w:rsidRPr="00A560D6">
        <w:t>0</w:t>
      </w:r>
      <w:r w:rsidR="009058DF" w:rsidRPr="00A560D6">
        <w:t xml:space="preserve"> million.</w:t>
      </w:r>
      <w:r w:rsidR="009058DF" w:rsidRPr="00344204" w:rsidDel="00AD0311">
        <w:t xml:space="preserve"> </w:t>
      </w:r>
    </w:p>
    <w:p w14:paraId="49DA11C3" w14:textId="50AB26FB" w:rsidR="00AD0311" w:rsidRPr="00344204" w:rsidRDefault="00AD0311" w:rsidP="00D31DD1"/>
    <w:p w14:paraId="6FBEE704" w14:textId="249D594F" w:rsidR="0098418D" w:rsidRDefault="000F4791" w:rsidP="0098418D">
      <w:pPr>
        <w:rPr>
          <w:szCs w:val="22"/>
        </w:rPr>
      </w:pPr>
      <w:r>
        <w:rPr>
          <w:color w:val="000000"/>
        </w:rPr>
        <w:t xml:space="preserve">On November 29, 2019, the Barbados government repealed the Business Companies (Economic Substance) Act, 2018-41, and replaced it with the Companies (Economic Substance) Act, 2019-43 (“the Barbados Act”). Under the Barbados Act, all resident companies/societies (other than those being grandfathered) must comply with the economic substance rules for fiscal periods commencing on or after January 1, 2020. The Barbados Act will require a resident entity which derives income from the carrying on of a relevant activity to satisfy the economic substance test in relation to that relevant activity, and will require the entity to file an economic substance declaration annually. If the Director of International Business determines that a resident entity has failed to meet the economic substance test for a fiscal period, the Director may impose a </w:t>
      </w:r>
      <w:r w:rsidR="00F77A6B">
        <w:rPr>
          <w:color w:val="000000"/>
        </w:rPr>
        <w:t>penalty</w:t>
      </w:r>
      <w:r w:rsidRPr="00680A7C">
        <w:rPr>
          <w:color w:val="000000"/>
        </w:rPr>
        <w:t xml:space="preserve">. </w:t>
      </w:r>
      <w:r w:rsidR="0098418D" w:rsidRPr="00635D19">
        <w:rPr>
          <w:szCs w:val="22"/>
        </w:rPr>
        <w:t>ORE is</w:t>
      </w:r>
      <w:r w:rsidR="0098418D" w:rsidRPr="006C151E">
        <w:rPr>
          <w:szCs w:val="22"/>
        </w:rPr>
        <w:t xml:space="preserve"> not considered a resident company under the Barbados Act, as its taxing authority is the United States of America, </w:t>
      </w:r>
      <w:r w:rsidR="0098418D">
        <w:rPr>
          <w:szCs w:val="22"/>
        </w:rPr>
        <w:t xml:space="preserve">so </w:t>
      </w:r>
      <w:r w:rsidR="0098418D" w:rsidRPr="006C151E">
        <w:rPr>
          <w:szCs w:val="22"/>
        </w:rPr>
        <w:t xml:space="preserve">the Company </w:t>
      </w:r>
      <w:r w:rsidR="0098418D">
        <w:rPr>
          <w:szCs w:val="22"/>
        </w:rPr>
        <w:t>does not have to satisfy the economic substance test but will</w:t>
      </w:r>
      <w:r w:rsidR="0098418D" w:rsidRPr="006C151E">
        <w:rPr>
          <w:szCs w:val="22"/>
        </w:rPr>
        <w:t xml:space="preserve"> file an economic substance declaration</w:t>
      </w:r>
      <w:r w:rsidR="0098418D">
        <w:rPr>
          <w:szCs w:val="22"/>
        </w:rPr>
        <w:t xml:space="preserve"> each year</w:t>
      </w:r>
      <w:r w:rsidR="0098418D" w:rsidRPr="006C151E">
        <w:rPr>
          <w:szCs w:val="22"/>
        </w:rPr>
        <w:t>.</w:t>
      </w:r>
      <w:r w:rsidR="0098418D">
        <w:rPr>
          <w:szCs w:val="22"/>
        </w:rPr>
        <w:t xml:space="preserve">  In 202</w:t>
      </w:r>
      <w:r w:rsidR="00C34EB6">
        <w:rPr>
          <w:szCs w:val="22"/>
        </w:rPr>
        <w:t>6</w:t>
      </w:r>
      <w:r w:rsidR="0098418D">
        <w:rPr>
          <w:szCs w:val="22"/>
        </w:rPr>
        <w:t xml:space="preserve">, ORE </w:t>
      </w:r>
      <w:r w:rsidR="00AC4718">
        <w:rPr>
          <w:szCs w:val="22"/>
        </w:rPr>
        <w:t xml:space="preserve">will </w:t>
      </w:r>
      <w:r w:rsidR="0098418D">
        <w:rPr>
          <w:szCs w:val="22"/>
        </w:rPr>
        <w:t>file the declaration related to 202</w:t>
      </w:r>
      <w:r w:rsidR="00C34EB6">
        <w:rPr>
          <w:szCs w:val="22"/>
        </w:rPr>
        <w:t>5</w:t>
      </w:r>
      <w:r w:rsidR="0098418D">
        <w:rPr>
          <w:szCs w:val="22"/>
        </w:rPr>
        <w:t xml:space="preserve"> and </w:t>
      </w:r>
      <w:r w:rsidR="00894053">
        <w:rPr>
          <w:szCs w:val="22"/>
        </w:rPr>
        <w:t xml:space="preserve">will </w:t>
      </w:r>
      <w:r w:rsidR="0098418D">
        <w:rPr>
          <w:szCs w:val="22"/>
        </w:rPr>
        <w:t>file the 202</w:t>
      </w:r>
      <w:r w:rsidR="005424BD">
        <w:rPr>
          <w:szCs w:val="22"/>
        </w:rPr>
        <w:t>6</w:t>
      </w:r>
      <w:r w:rsidR="0098418D">
        <w:rPr>
          <w:szCs w:val="22"/>
        </w:rPr>
        <w:t xml:space="preserve"> declaration in 202</w:t>
      </w:r>
      <w:r w:rsidR="005424BD">
        <w:rPr>
          <w:szCs w:val="22"/>
        </w:rPr>
        <w:t>7</w:t>
      </w:r>
      <w:r w:rsidR="0098418D">
        <w:rPr>
          <w:szCs w:val="22"/>
        </w:rPr>
        <w:t>.</w:t>
      </w:r>
    </w:p>
    <w:p w14:paraId="6BBC5D24" w14:textId="77777777" w:rsidR="00015050" w:rsidRDefault="00015050" w:rsidP="0000167D"/>
    <w:p w14:paraId="5EFE0152" w14:textId="0854A529" w:rsidR="0000167D" w:rsidRDefault="0000167D" w:rsidP="0000167D">
      <w:r w:rsidRPr="00BC1EE4">
        <w:t>AOG mu</w:t>
      </w:r>
      <w:r w:rsidRPr="002F027F">
        <w:t xml:space="preserve">st comply with the provisions of the Bermuda Companies Act regulating the payment of dividends and making of distributions from contributed surplus.  A company is prohibited from declaring or paying a dividend, or making a distribution out of contributed surplus, if there are reasonable grounds for believing that: (a) the company is, or would after the payment, be unable to pay its liabilities as they become due or (b) the realizable value of the company’s assets </w:t>
      </w:r>
      <w:r w:rsidRPr="00ED7EB8">
        <w:t xml:space="preserve">would thereby be less than its liabilities.  The Board of Directors of AOG will evaluate any dividends in accordance with this test </w:t>
      </w:r>
      <w:r w:rsidR="00095290">
        <w:t xml:space="preserve">at the time </w:t>
      </w:r>
      <w:r w:rsidRPr="00ED7EB8">
        <w:t>such dividends are declared.</w:t>
      </w:r>
      <w:r w:rsidRPr="002F027F">
        <w:t xml:space="preserve"> </w:t>
      </w:r>
    </w:p>
    <w:p w14:paraId="14B32D75" w14:textId="38E398F4" w:rsidR="001523BA" w:rsidRDefault="001523BA" w:rsidP="0000167D"/>
    <w:p w14:paraId="35FC4561" w14:textId="73CF3D33" w:rsidR="005C0E72" w:rsidRPr="00B07CF6" w:rsidRDefault="001B3ED6" w:rsidP="00F201E5">
      <w:pPr>
        <w:autoSpaceDE w:val="0"/>
        <w:autoSpaceDN w:val="0"/>
        <w:adjustRightInd w:val="0"/>
        <w:ind w:left="540" w:right="16" w:hanging="540"/>
        <w:jc w:val="left"/>
        <w:rPr>
          <w:szCs w:val="20"/>
          <w:lang w:bidi="ar-SA"/>
        </w:rPr>
      </w:pPr>
      <w:r>
        <w:rPr>
          <w:b/>
          <w:bCs/>
          <w:szCs w:val="20"/>
        </w:rPr>
        <w:t>17</w:t>
      </w:r>
      <w:r w:rsidR="00072AFA">
        <w:rPr>
          <w:b/>
          <w:bCs/>
          <w:szCs w:val="20"/>
        </w:rPr>
        <w:t>.</w:t>
      </w:r>
      <w:r w:rsidR="00190340" w:rsidRPr="00B91B38">
        <w:rPr>
          <w:szCs w:val="20"/>
        </w:rPr>
        <w:tab/>
      </w:r>
      <w:r w:rsidR="00190340" w:rsidRPr="00B91B38">
        <w:rPr>
          <w:b/>
          <w:bCs/>
          <w:szCs w:val="20"/>
        </w:rPr>
        <w:t>SUBSEQUENT EVENTS</w:t>
      </w:r>
    </w:p>
    <w:p w14:paraId="4E16C6A7" w14:textId="38D702E1" w:rsidR="000E092E" w:rsidRDefault="00B855F6" w:rsidP="00B855F6">
      <w:pPr>
        <w:autoSpaceDE w:val="0"/>
        <w:autoSpaceDN w:val="0"/>
        <w:spacing w:before="100" w:beforeAutospacing="1" w:after="100" w:afterAutospacing="1"/>
      </w:pPr>
      <w:r w:rsidRPr="005C1C17">
        <w:t xml:space="preserve">Subsequent events have been </w:t>
      </w:r>
      <w:r w:rsidRPr="00AE1DBF">
        <w:t xml:space="preserve">evaluated </w:t>
      </w:r>
      <w:r w:rsidRPr="00DB6796">
        <w:t xml:space="preserve">through </w:t>
      </w:r>
      <w:r w:rsidR="005D6AF3" w:rsidRPr="00DB6796">
        <w:t>September</w:t>
      </w:r>
      <w:r w:rsidRPr="00DB6796">
        <w:t xml:space="preserve"> </w:t>
      </w:r>
      <w:r w:rsidR="00C34EB6" w:rsidRPr="00DB6796">
        <w:t>30</w:t>
      </w:r>
      <w:r w:rsidRPr="00DB6796">
        <w:t xml:space="preserve">, </w:t>
      </w:r>
      <w:r w:rsidR="00BB515A" w:rsidRPr="00DB6796">
        <w:t>20</w:t>
      </w:r>
      <w:r w:rsidR="00A25A61" w:rsidRPr="00DB6796">
        <w:t>2</w:t>
      </w:r>
      <w:r w:rsidR="002A1950" w:rsidRPr="00DB6796">
        <w:t>6</w:t>
      </w:r>
      <w:r w:rsidRPr="00DB6796">
        <w:t>, which is the date the financial statements were issued.</w:t>
      </w:r>
    </w:p>
    <w:p w14:paraId="623EF3F4" w14:textId="77777777" w:rsidR="001F610E" w:rsidRDefault="001F610E" w:rsidP="00B855F6">
      <w:pPr>
        <w:autoSpaceDE w:val="0"/>
        <w:autoSpaceDN w:val="0"/>
        <w:spacing w:before="100" w:beforeAutospacing="1" w:after="100" w:afterAutospacing="1"/>
      </w:pPr>
    </w:p>
    <w:p w14:paraId="7397BC77" w14:textId="77777777" w:rsidR="00F72E9F" w:rsidRDefault="00F72E9F" w:rsidP="00B855F6">
      <w:pPr>
        <w:autoSpaceDE w:val="0"/>
        <w:autoSpaceDN w:val="0"/>
        <w:spacing w:before="100" w:beforeAutospacing="1" w:after="100" w:afterAutospacing="1"/>
      </w:pPr>
    </w:p>
    <w:p w14:paraId="028EAC3F" w14:textId="35FCBA57" w:rsidR="00F72E9F" w:rsidRDefault="00F72E9F" w:rsidP="00B855F6">
      <w:pPr>
        <w:autoSpaceDE w:val="0"/>
        <w:autoSpaceDN w:val="0"/>
        <w:spacing w:before="100" w:beforeAutospacing="1" w:after="100" w:afterAutospacing="1"/>
      </w:pPr>
    </w:p>
    <w:p w14:paraId="65AD0AE6" w14:textId="77777777" w:rsidR="00F72E9F" w:rsidRDefault="00F72E9F" w:rsidP="00B855F6">
      <w:pPr>
        <w:autoSpaceDE w:val="0"/>
        <w:autoSpaceDN w:val="0"/>
        <w:spacing w:before="100" w:beforeAutospacing="1" w:after="100" w:afterAutospacing="1"/>
      </w:pPr>
    </w:p>
    <w:p w14:paraId="5F3D3DB9" w14:textId="335169F1" w:rsidR="00256807" w:rsidRPr="0015557B" w:rsidRDefault="00256807" w:rsidP="00D8626D">
      <w:pPr>
        <w:rPr>
          <w:szCs w:val="20"/>
        </w:rPr>
      </w:pPr>
    </w:p>
    <w:sectPr w:rsidR="00256807" w:rsidRPr="0015557B" w:rsidSect="00D85A83">
      <w:headerReference w:type="default" r:id="rId46"/>
      <w:pgSz w:w="12240" w:h="15840" w:code="1"/>
      <w:pgMar w:top="1440" w:right="13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F4937" w14:textId="77777777" w:rsidR="006E0233" w:rsidRDefault="006E0233">
      <w:r>
        <w:separator/>
      </w:r>
    </w:p>
  </w:endnote>
  <w:endnote w:type="continuationSeparator" w:id="0">
    <w:p w14:paraId="27AB84DA" w14:textId="77777777" w:rsidR="006E0233" w:rsidRDefault="006E0233">
      <w:r>
        <w:continuationSeparator/>
      </w:r>
    </w:p>
  </w:endnote>
  <w:endnote w:type="continuationNotice" w:id="1">
    <w:p w14:paraId="7BAB4003" w14:textId="77777777" w:rsidR="006E0233" w:rsidRDefault="006E02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RIF">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BF1FC" w14:textId="692AFDC5" w:rsidR="00B33BC5" w:rsidRDefault="00B33B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B0263">
      <w:rPr>
        <w:rStyle w:val="PageNumber"/>
        <w:noProof/>
      </w:rPr>
      <w:t>1</w:t>
    </w:r>
    <w:r>
      <w:rPr>
        <w:rStyle w:val="PageNumber"/>
      </w:rPr>
      <w:fldChar w:fldCharType="end"/>
    </w:r>
  </w:p>
  <w:p w14:paraId="16EF12B6" w14:textId="77777777" w:rsidR="00B33BC5" w:rsidRDefault="00B33BC5">
    <w:pPr>
      <w:pStyle w:val="FooterInfo"/>
    </w:pPr>
    <w:r>
      <w:rPr>
        <w:sz w:val="12"/>
      </w:rPr>
      <w:t xml:space="preserve">\NY - 040234/000001 - 2590615 v2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BA1D" w14:textId="77777777" w:rsidR="00B33BC5" w:rsidRDefault="00B33BC5" w:rsidP="00B07CF6">
    <w:pPr>
      <w:pStyle w:val="Footer"/>
      <w:jc w:val="center"/>
    </w:pPr>
    <w:r>
      <w:t>See Accompanying Notes to Consolidated Financial Statements.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160031"/>
      <w:docPartObj>
        <w:docPartGallery w:val="Page Numbers (Bottom of Page)"/>
        <w:docPartUnique/>
      </w:docPartObj>
    </w:sdtPr>
    <w:sdtEndPr>
      <w:rPr>
        <w:noProof/>
      </w:rPr>
    </w:sdtEndPr>
    <w:sdtContent>
      <w:p w14:paraId="0420FBFD" w14:textId="7C2B375B" w:rsidR="00A22D6D" w:rsidRDefault="00A22D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6D756D" w14:textId="77777777" w:rsidR="00B33BC5" w:rsidRDefault="00B33BC5">
    <w:pPr>
      <w:pStyle w:val="FooterInf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162EF" w14:textId="77777777" w:rsidR="00B33BC5" w:rsidRDefault="00B33BC5" w:rsidP="00B07CF6">
    <w:pPr>
      <w:pStyle w:val="Footer"/>
      <w:jc w:val="center"/>
    </w:pPr>
    <w:r>
      <w:t>See Accompanying Notes to Consolidated Financial Statements.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5BF95" w14:textId="77777777" w:rsidR="006E0233" w:rsidRDefault="006E0233">
      <w:r>
        <w:separator/>
      </w:r>
    </w:p>
  </w:footnote>
  <w:footnote w:type="continuationSeparator" w:id="0">
    <w:p w14:paraId="04A27660" w14:textId="77777777" w:rsidR="006E0233" w:rsidRDefault="006E0233">
      <w:r>
        <w:continuationSeparator/>
      </w:r>
    </w:p>
  </w:footnote>
  <w:footnote w:type="continuationNotice" w:id="1">
    <w:p w14:paraId="15A8CBFA" w14:textId="77777777" w:rsidR="006E0233" w:rsidRDefault="006E02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A9831" w14:textId="77777777" w:rsidR="00B33BC5" w:rsidRDefault="00B33B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FD7A" w14:textId="77777777" w:rsidR="00D27C60" w:rsidRPr="00F201E5" w:rsidRDefault="00D27C60" w:rsidP="00D27C60">
    <w:pPr>
      <w:pStyle w:val="Header"/>
      <w:jc w:val="center"/>
      <w:rPr>
        <w:b/>
      </w:rPr>
    </w:pPr>
    <w:r w:rsidRPr="00F201E5">
      <w:rPr>
        <w:b/>
      </w:rPr>
      <w:t>AMERICAN OVERSEAS GROUP LIMITED</w:t>
    </w:r>
  </w:p>
  <w:p w14:paraId="6FCD2036" w14:textId="77777777" w:rsidR="00D27C60" w:rsidRPr="00F201E5" w:rsidRDefault="00D27C60" w:rsidP="00D27C60">
    <w:pPr>
      <w:pStyle w:val="Header"/>
      <w:jc w:val="center"/>
      <w:rPr>
        <w:b/>
      </w:rPr>
    </w:pPr>
    <w:r w:rsidRPr="00F201E5">
      <w:rPr>
        <w:b/>
      </w:rPr>
      <w:t>NOTES TO CONSOLIDATED FINANCIAL STATEMENTS</w:t>
    </w:r>
  </w:p>
  <w:p w14:paraId="40A5675A" w14:textId="77777777" w:rsidR="00D27C60" w:rsidRDefault="00D27C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B7A"/>
    <w:multiLevelType w:val="hybridMultilevel"/>
    <w:tmpl w:val="F03CE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E2029"/>
    <w:multiLevelType w:val="hybridMultilevel"/>
    <w:tmpl w:val="4E7EA4CC"/>
    <w:lvl w:ilvl="0" w:tplc="902C79E6">
      <w:start w:val="1"/>
      <w:numFmt w:val="decimal"/>
      <w:lvlText w:val="(%1)"/>
      <w:lvlJc w:val="left"/>
      <w:pPr>
        <w:ind w:left="720" w:hanging="360"/>
      </w:pPr>
      <w:rPr>
        <w:rFonts w:hint="default"/>
        <w:b/>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331AE"/>
    <w:multiLevelType w:val="hybridMultilevel"/>
    <w:tmpl w:val="443C11B6"/>
    <w:lvl w:ilvl="0" w:tplc="B6C40268">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A1676"/>
    <w:multiLevelType w:val="hybridMultilevel"/>
    <w:tmpl w:val="967E08EC"/>
    <w:lvl w:ilvl="0" w:tplc="5B9E539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36FC7"/>
    <w:multiLevelType w:val="hybridMultilevel"/>
    <w:tmpl w:val="1A22F300"/>
    <w:lvl w:ilvl="0" w:tplc="0412A0AE">
      <w:start w:val="1"/>
      <w:numFmt w:val="decimal"/>
      <w:lvlText w:val="(%1)"/>
      <w:lvlJc w:val="left"/>
      <w:pPr>
        <w:ind w:left="720" w:hanging="360"/>
      </w:pPr>
      <w:rPr>
        <w:rFonts w:hint="default"/>
        <w:color w:val="auto"/>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35F86"/>
    <w:multiLevelType w:val="hybridMultilevel"/>
    <w:tmpl w:val="AC6C3686"/>
    <w:lvl w:ilvl="0" w:tplc="B7E43EA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37A54"/>
    <w:multiLevelType w:val="hybridMultilevel"/>
    <w:tmpl w:val="AF54C6C2"/>
    <w:lvl w:ilvl="0" w:tplc="B4304422">
      <w:start w:val="1"/>
      <w:numFmt w:val="decimal"/>
      <w:lvlText w:val="(%1)"/>
      <w:lvlJc w:val="left"/>
      <w:pPr>
        <w:ind w:left="360" w:hanging="360"/>
      </w:pPr>
      <w:rPr>
        <w:rFonts w:hint="default"/>
        <w:color w:val="auto"/>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57E3A4F"/>
    <w:multiLevelType w:val="hybridMultilevel"/>
    <w:tmpl w:val="2D36D318"/>
    <w:lvl w:ilvl="0" w:tplc="78F00354">
      <w:start w:val="4"/>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066CEB"/>
    <w:multiLevelType w:val="hybridMultilevel"/>
    <w:tmpl w:val="A482C13E"/>
    <w:lvl w:ilvl="0" w:tplc="FD00985A">
      <w:start w:val="1"/>
      <w:numFmt w:val="decimal"/>
      <w:lvlText w:val="(%1)"/>
      <w:lvlJc w:val="left"/>
      <w:pPr>
        <w:ind w:left="360" w:hanging="360"/>
      </w:pPr>
      <w:rPr>
        <w:rFonts w:hint="default"/>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052121"/>
    <w:multiLevelType w:val="hybridMultilevel"/>
    <w:tmpl w:val="7492A294"/>
    <w:lvl w:ilvl="0" w:tplc="733432C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F55AF2"/>
    <w:multiLevelType w:val="hybridMultilevel"/>
    <w:tmpl w:val="DD58FD8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2A0D7C60"/>
    <w:multiLevelType w:val="hybridMultilevel"/>
    <w:tmpl w:val="091260F8"/>
    <w:lvl w:ilvl="0" w:tplc="743CBE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4E3D96"/>
    <w:multiLevelType w:val="multilevel"/>
    <w:tmpl w:val="E55696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6661D54"/>
    <w:multiLevelType w:val="hybridMultilevel"/>
    <w:tmpl w:val="872878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9C9010A"/>
    <w:multiLevelType w:val="hybridMultilevel"/>
    <w:tmpl w:val="6B7CDD7E"/>
    <w:lvl w:ilvl="0" w:tplc="A652276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6D6627"/>
    <w:multiLevelType w:val="hybridMultilevel"/>
    <w:tmpl w:val="00F63782"/>
    <w:lvl w:ilvl="0" w:tplc="E49A7A86">
      <w:start w:val="1"/>
      <w:numFmt w:val="decimal"/>
      <w:lvlText w:val="(%1)"/>
      <w:lvlJc w:val="left"/>
      <w:pPr>
        <w:ind w:left="1080" w:hanging="720"/>
      </w:pPr>
      <w:rPr>
        <w:rFonts w:hint="default"/>
        <w:sz w:val="2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C05BA1"/>
    <w:multiLevelType w:val="hybridMultilevel"/>
    <w:tmpl w:val="49084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C1603A"/>
    <w:multiLevelType w:val="hybridMultilevel"/>
    <w:tmpl w:val="DE5CE98C"/>
    <w:lvl w:ilvl="0" w:tplc="3962CB70">
      <w:start w:val="1"/>
      <w:numFmt w:val="decimal"/>
      <w:lvlText w:val="%1)"/>
      <w:lvlJc w:val="left"/>
      <w:pPr>
        <w:ind w:left="1020" w:hanging="360"/>
      </w:pPr>
    </w:lvl>
    <w:lvl w:ilvl="1" w:tplc="30E40B9A">
      <w:start w:val="1"/>
      <w:numFmt w:val="decimal"/>
      <w:lvlText w:val="%2)"/>
      <w:lvlJc w:val="left"/>
      <w:pPr>
        <w:ind w:left="1020" w:hanging="360"/>
      </w:pPr>
    </w:lvl>
    <w:lvl w:ilvl="2" w:tplc="6248EC5C">
      <w:start w:val="1"/>
      <w:numFmt w:val="decimal"/>
      <w:lvlText w:val="%3)"/>
      <w:lvlJc w:val="left"/>
      <w:pPr>
        <w:ind w:left="1020" w:hanging="360"/>
      </w:pPr>
    </w:lvl>
    <w:lvl w:ilvl="3" w:tplc="3C1AF99E">
      <w:start w:val="1"/>
      <w:numFmt w:val="decimal"/>
      <w:lvlText w:val="%4)"/>
      <w:lvlJc w:val="left"/>
      <w:pPr>
        <w:ind w:left="1020" w:hanging="360"/>
      </w:pPr>
    </w:lvl>
    <w:lvl w:ilvl="4" w:tplc="C3F8A7D0">
      <w:start w:val="1"/>
      <w:numFmt w:val="decimal"/>
      <w:lvlText w:val="%5)"/>
      <w:lvlJc w:val="left"/>
      <w:pPr>
        <w:ind w:left="1020" w:hanging="360"/>
      </w:pPr>
    </w:lvl>
    <w:lvl w:ilvl="5" w:tplc="79180CCA">
      <w:start w:val="1"/>
      <w:numFmt w:val="decimal"/>
      <w:lvlText w:val="%6)"/>
      <w:lvlJc w:val="left"/>
      <w:pPr>
        <w:ind w:left="1020" w:hanging="360"/>
      </w:pPr>
    </w:lvl>
    <w:lvl w:ilvl="6" w:tplc="FE6646E4">
      <w:start w:val="1"/>
      <w:numFmt w:val="decimal"/>
      <w:lvlText w:val="%7)"/>
      <w:lvlJc w:val="left"/>
      <w:pPr>
        <w:ind w:left="1020" w:hanging="360"/>
      </w:pPr>
    </w:lvl>
    <w:lvl w:ilvl="7" w:tplc="12F486CC">
      <w:start w:val="1"/>
      <w:numFmt w:val="decimal"/>
      <w:lvlText w:val="%8)"/>
      <w:lvlJc w:val="left"/>
      <w:pPr>
        <w:ind w:left="1020" w:hanging="360"/>
      </w:pPr>
    </w:lvl>
    <w:lvl w:ilvl="8" w:tplc="CEDC5708">
      <w:start w:val="1"/>
      <w:numFmt w:val="decimal"/>
      <w:lvlText w:val="%9)"/>
      <w:lvlJc w:val="left"/>
      <w:pPr>
        <w:ind w:left="1020" w:hanging="360"/>
      </w:pPr>
    </w:lvl>
  </w:abstractNum>
  <w:abstractNum w:abstractNumId="18" w15:restartNumberingAfterBreak="0">
    <w:nsid w:val="3E0C1B82"/>
    <w:multiLevelType w:val="hybridMultilevel"/>
    <w:tmpl w:val="0BB8FBD0"/>
    <w:lvl w:ilvl="0" w:tplc="071E7E8A">
      <w:start w:val="1"/>
      <w:numFmt w:val="decimal"/>
      <w:lvlText w:val="%1)"/>
      <w:lvlJc w:val="left"/>
      <w:pPr>
        <w:ind w:left="1020" w:hanging="360"/>
      </w:pPr>
    </w:lvl>
    <w:lvl w:ilvl="1" w:tplc="FA02D936">
      <w:start w:val="1"/>
      <w:numFmt w:val="decimal"/>
      <w:lvlText w:val="%2)"/>
      <w:lvlJc w:val="left"/>
      <w:pPr>
        <w:ind w:left="1020" w:hanging="360"/>
      </w:pPr>
    </w:lvl>
    <w:lvl w:ilvl="2" w:tplc="9F1ECA64">
      <w:start w:val="1"/>
      <w:numFmt w:val="decimal"/>
      <w:lvlText w:val="%3)"/>
      <w:lvlJc w:val="left"/>
      <w:pPr>
        <w:ind w:left="1020" w:hanging="360"/>
      </w:pPr>
    </w:lvl>
    <w:lvl w:ilvl="3" w:tplc="0672C27E">
      <w:start w:val="1"/>
      <w:numFmt w:val="decimal"/>
      <w:lvlText w:val="%4)"/>
      <w:lvlJc w:val="left"/>
      <w:pPr>
        <w:ind w:left="1020" w:hanging="360"/>
      </w:pPr>
    </w:lvl>
    <w:lvl w:ilvl="4" w:tplc="120802F0">
      <w:start w:val="1"/>
      <w:numFmt w:val="decimal"/>
      <w:lvlText w:val="%5)"/>
      <w:lvlJc w:val="left"/>
      <w:pPr>
        <w:ind w:left="1020" w:hanging="360"/>
      </w:pPr>
    </w:lvl>
    <w:lvl w:ilvl="5" w:tplc="203AA60C">
      <w:start w:val="1"/>
      <w:numFmt w:val="decimal"/>
      <w:lvlText w:val="%6)"/>
      <w:lvlJc w:val="left"/>
      <w:pPr>
        <w:ind w:left="1020" w:hanging="360"/>
      </w:pPr>
    </w:lvl>
    <w:lvl w:ilvl="6" w:tplc="B9209A0E">
      <w:start w:val="1"/>
      <w:numFmt w:val="decimal"/>
      <w:lvlText w:val="%7)"/>
      <w:lvlJc w:val="left"/>
      <w:pPr>
        <w:ind w:left="1020" w:hanging="360"/>
      </w:pPr>
    </w:lvl>
    <w:lvl w:ilvl="7" w:tplc="7D280400">
      <w:start w:val="1"/>
      <w:numFmt w:val="decimal"/>
      <w:lvlText w:val="%8)"/>
      <w:lvlJc w:val="left"/>
      <w:pPr>
        <w:ind w:left="1020" w:hanging="360"/>
      </w:pPr>
    </w:lvl>
    <w:lvl w:ilvl="8" w:tplc="AF7809C6">
      <w:start w:val="1"/>
      <w:numFmt w:val="decimal"/>
      <w:lvlText w:val="%9)"/>
      <w:lvlJc w:val="left"/>
      <w:pPr>
        <w:ind w:left="1020" w:hanging="360"/>
      </w:pPr>
    </w:lvl>
  </w:abstractNum>
  <w:abstractNum w:abstractNumId="19" w15:restartNumberingAfterBreak="0">
    <w:nsid w:val="401F3572"/>
    <w:multiLevelType w:val="hybridMultilevel"/>
    <w:tmpl w:val="20466576"/>
    <w:lvl w:ilvl="0" w:tplc="3F2E5D5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425F7E4B"/>
    <w:multiLevelType w:val="hybridMultilevel"/>
    <w:tmpl w:val="4142FBBC"/>
    <w:lvl w:ilvl="0" w:tplc="9D123F06">
      <w:start w:val="1"/>
      <w:numFmt w:val="decimal"/>
      <w:lvlText w:val="(%1)"/>
      <w:lvlJc w:val="left"/>
      <w:pPr>
        <w:ind w:left="720" w:hanging="360"/>
      </w:pPr>
      <w:rPr>
        <w:rFonts w:ascii="SERIF" w:hAnsi="SERIF"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774166"/>
    <w:multiLevelType w:val="multilevel"/>
    <w:tmpl w:val="EC34231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rPr>
        <w:rFonts w:hint="default"/>
        <w:vertAlign w:val="superscrip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880257"/>
    <w:multiLevelType w:val="hybridMultilevel"/>
    <w:tmpl w:val="3816ED5A"/>
    <w:lvl w:ilvl="0" w:tplc="42202A42">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415ED0"/>
    <w:multiLevelType w:val="hybridMultilevel"/>
    <w:tmpl w:val="0B8078E6"/>
    <w:lvl w:ilvl="0" w:tplc="2332B8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E3E6D09"/>
    <w:multiLevelType w:val="hybridMultilevel"/>
    <w:tmpl w:val="243A25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BA4AC6"/>
    <w:multiLevelType w:val="hybridMultilevel"/>
    <w:tmpl w:val="07CC8CEC"/>
    <w:lvl w:ilvl="0" w:tplc="1BB42AF0">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653DB3"/>
    <w:multiLevelType w:val="hybridMultilevel"/>
    <w:tmpl w:val="5956AF06"/>
    <w:lvl w:ilvl="0" w:tplc="386AA7AA">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020"/>
        </w:tabs>
        <w:ind w:left="1020" w:hanging="360"/>
      </w:pPr>
      <w:rPr>
        <w:rFonts w:ascii="Courier New" w:hAnsi="Courier New" w:cs="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cs="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cs="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27" w15:restartNumberingAfterBreak="0">
    <w:nsid w:val="5518342F"/>
    <w:multiLevelType w:val="hybridMultilevel"/>
    <w:tmpl w:val="D5967260"/>
    <w:lvl w:ilvl="0" w:tplc="288A8BA6">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AD7F46"/>
    <w:multiLevelType w:val="hybridMultilevel"/>
    <w:tmpl w:val="0D5613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00033B"/>
    <w:multiLevelType w:val="hybridMultilevel"/>
    <w:tmpl w:val="83DCFC82"/>
    <w:lvl w:ilvl="0" w:tplc="386AA7AA">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020"/>
        </w:tabs>
        <w:ind w:left="1020" w:hanging="360"/>
      </w:pPr>
      <w:rPr>
        <w:rFonts w:ascii="Courier New" w:hAnsi="Courier New" w:cs="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cs="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cs="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30" w15:restartNumberingAfterBreak="0">
    <w:nsid w:val="5E3A1C05"/>
    <w:multiLevelType w:val="hybridMultilevel"/>
    <w:tmpl w:val="0BB8E67C"/>
    <w:lvl w:ilvl="0" w:tplc="CE4A84B2">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31" w15:restartNumberingAfterBreak="0">
    <w:nsid w:val="609E49AE"/>
    <w:multiLevelType w:val="hybridMultilevel"/>
    <w:tmpl w:val="D8F6E0D2"/>
    <w:lvl w:ilvl="0" w:tplc="73E81DDA">
      <w:start w:val="1"/>
      <w:numFmt w:val="decimal"/>
      <w:lvlText w:val="(%1)"/>
      <w:lvlJc w:val="left"/>
      <w:pPr>
        <w:tabs>
          <w:tab w:val="num" w:pos="720"/>
        </w:tabs>
        <w:ind w:left="720" w:hanging="360"/>
      </w:pPr>
      <w:rPr>
        <w:rFonts w:hint="default"/>
        <w:vertAlign w:val="superscrip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915120F"/>
    <w:multiLevelType w:val="hybridMultilevel"/>
    <w:tmpl w:val="0CB4D2FC"/>
    <w:lvl w:ilvl="0" w:tplc="9E3A8DA8">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FD6117"/>
    <w:multiLevelType w:val="hybridMultilevel"/>
    <w:tmpl w:val="04C2CF92"/>
    <w:lvl w:ilvl="0" w:tplc="C89CC4E2">
      <w:start w:val="1"/>
      <w:numFmt w:val="decimal"/>
      <w:lvlText w:val="%1)"/>
      <w:lvlJc w:val="left"/>
      <w:pPr>
        <w:ind w:left="1020" w:hanging="360"/>
      </w:pPr>
    </w:lvl>
    <w:lvl w:ilvl="1" w:tplc="A9E8BDB0">
      <w:start w:val="1"/>
      <w:numFmt w:val="decimal"/>
      <w:lvlText w:val="%2)"/>
      <w:lvlJc w:val="left"/>
      <w:pPr>
        <w:ind w:left="1020" w:hanging="360"/>
      </w:pPr>
    </w:lvl>
    <w:lvl w:ilvl="2" w:tplc="910AC4D4">
      <w:start w:val="1"/>
      <w:numFmt w:val="decimal"/>
      <w:lvlText w:val="%3)"/>
      <w:lvlJc w:val="left"/>
      <w:pPr>
        <w:ind w:left="1020" w:hanging="360"/>
      </w:pPr>
    </w:lvl>
    <w:lvl w:ilvl="3" w:tplc="7AA0D414">
      <w:start w:val="1"/>
      <w:numFmt w:val="decimal"/>
      <w:lvlText w:val="%4)"/>
      <w:lvlJc w:val="left"/>
      <w:pPr>
        <w:ind w:left="1020" w:hanging="360"/>
      </w:pPr>
    </w:lvl>
    <w:lvl w:ilvl="4" w:tplc="A4E6B030">
      <w:start w:val="1"/>
      <w:numFmt w:val="decimal"/>
      <w:lvlText w:val="%5)"/>
      <w:lvlJc w:val="left"/>
      <w:pPr>
        <w:ind w:left="1020" w:hanging="360"/>
      </w:pPr>
    </w:lvl>
    <w:lvl w:ilvl="5" w:tplc="D6400872">
      <w:start w:val="1"/>
      <w:numFmt w:val="decimal"/>
      <w:lvlText w:val="%6)"/>
      <w:lvlJc w:val="left"/>
      <w:pPr>
        <w:ind w:left="1020" w:hanging="360"/>
      </w:pPr>
    </w:lvl>
    <w:lvl w:ilvl="6" w:tplc="6D7EE46A">
      <w:start w:val="1"/>
      <w:numFmt w:val="decimal"/>
      <w:lvlText w:val="%7)"/>
      <w:lvlJc w:val="left"/>
      <w:pPr>
        <w:ind w:left="1020" w:hanging="360"/>
      </w:pPr>
    </w:lvl>
    <w:lvl w:ilvl="7" w:tplc="53928D32">
      <w:start w:val="1"/>
      <w:numFmt w:val="decimal"/>
      <w:lvlText w:val="%8)"/>
      <w:lvlJc w:val="left"/>
      <w:pPr>
        <w:ind w:left="1020" w:hanging="360"/>
      </w:pPr>
    </w:lvl>
    <w:lvl w:ilvl="8" w:tplc="48BE20A6">
      <w:start w:val="1"/>
      <w:numFmt w:val="decimal"/>
      <w:lvlText w:val="%9)"/>
      <w:lvlJc w:val="left"/>
      <w:pPr>
        <w:ind w:left="1020" w:hanging="360"/>
      </w:pPr>
    </w:lvl>
  </w:abstractNum>
  <w:abstractNum w:abstractNumId="34" w15:restartNumberingAfterBreak="0">
    <w:nsid w:val="73BC51EF"/>
    <w:multiLevelType w:val="hybridMultilevel"/>
    <w:tmpl w:val="DC4E375E"/>
    <w:lvl w:ilvl="0" w:tplc="572CC4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8F4CDA"/>
    <w:multiLevelType w:val="hybridMultilevel"/>
    <w:tmpl w:val="481E2192"/>
    <w:lvl w:ilvl="0" w:tplc="37285714">
      <w:start w:val="1"/>
      <w:numFmt w:val="decimal"/>
      <w:lvlText w:val="(%1)"/>
      <w:lvlJc w:val="left"/>
      <w:pPr>
        <w:ind w:left="720" w:hanging="360"/>
      </w:pPr>
      <w:rPr>
        <w:rFonts w:hint="default"/>
        <w:b w:val="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2D5295"/>
    <w:multiLevelType w:val="hybridMultilevel"/>
    <w:tmpl w:val="69FC7724"/>
    <w:lvl w:ilvl="0" w:tplc="244AAE36">
      <w:start w:val="1"/>
      <w:numFmt w:val="lowerLetter"/>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526634">
    <w:abstractNumId w:val="29"/>
  </w:num>
  <w:num w:numId="2" w16cid:durableId="2123958159">
    <w:abstractNumId w:val="21"/>
  </w:num>
  <w:num w:numId="3" w16cid:durableId="1632174511">
    <w:abstractNumId w:val="31"/>
  </w:num>
  <w:num w:numId="4" w16cid:durableId="910820164">
    <w:abstractNumId w:val="26"/>
  </w:num>
  <w:num w:numId="5" w16cid:durableId="1605722013">
    <w:abstractNumId w:val="25"/>
  </w:num>
  <w:num w:numId="6" w16cid:durableId="196091693">
    <w:abstractNumId w:val="32"/>
  </w:num>
  <w:num w:numId="7" w16cid:durableId="1106582412">
    <w:abstractNumId w:val="35"/>
  </w:num>
  <w:num w:numId="8" w16cid:durableId="789982013">
    <w:abstractNumId w:val="4"/>
  </w:num>
  <w:num w:numId="9" w16cid:durableId="403990813">
    <w:abstractNumId w:val="2"/>
  </w:num>
  <w:num w:numId="10" w16cid:durableId="206725579">
    <w:abstractNumId w:val="6"/>
  </w:num>
  <w:num w:numId="11" w16cid:durableId="2139763527">
    <w:abstractNumId w:val="23"/>
  </w:num>
  <w:num w:numId="12" w16cid:durableId="617369898">
    <w:abstractNumId w:val="15"/>
  </w:num>
  <w:num w:numId="13" w16cid:durableId="1823694384">
    <w:abstractNumId w:val="9"/>
  </w:num>
  <w:num w:numId="14" w16cid:durableId="957956667">
    <w:abstractNumId w:val="12"/>
  </w:num>
  <w:num w:numId="15" w16cid:durableId="17920480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25018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89387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09538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79681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97068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5637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23689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1124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1328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062330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42052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5858171">
    <w:abstractNumId w:val="8"/>
  </w:num>
  <w:num w:numId="28" w16cid:durableId="809057802">
    <w:abstractNumId w:val="36"/>
  </w:num>
  <w:num w:numId="29" w16cid:durableId="532226446">
    <w:abstractNumId w:val="0"/>
  </w:num>
  <w:num w:numId="30" w16cid:durableId="429664381">
    <w:abstractNumId w:val="5"/>
  </w:num>
  <w:num w:numId="31" w16cid:durableId="1915242565">
    <w:abstractNumId w:val="20"/>
  </w:num>
  <w:num w:numId="32" w16cid:durableId="1584335847">
    <w:abstractNumId w:val="34"/>
  </w:num>
  <w:num w:numId="33" w16cid:durableId="1664120091">
    <w:abstractNumId w:val="11"/>
  </w:num>
  <w:num w:numId="34" w16cid:durableId="1640762070">
    <w:abstractNumId w:val="3"/>
  </w:num>
  <w:num w:numId="35" w16cid:durableId="369695192">
    <w:abstractNumId w:val="22"/>
  </w:num>
  <w:num w:numId="36" w16cid:durableId="768042484">
    <w:abstractNumId w:val="7"/>
  </w:num>
  <w:num w:numId="37" w16cid:durableId="1195075722">
    <w:abstractNumId w:val="27"/>
  </w:num>
  <w:num w:numId="38" w16cid:durableId="1251698272">
    <w:abstractNumId w:val="10"/>
  </w:num>
  <w:num w:numId="39" w16cid:durableId="1067265624">
    <w:abstractNumId w:val="14"/>
  </w:num>
  <w:num w:numId="40" w16cid:durableId="1007050672">
    <w:abstractNumId w:val="1"/>
  </w:num>
  <w:num w:numId="41" w16cid:durableId="521937484">
    <w:abstractNumId w:val="16"/>
  </w:num>
  <w:num w:numId="42" w16cid:durableId="1141576339">
    <w:abstractNumId w:val="28"/>
  </w:num>
  <w:num w:numId="43" w16cid:durableId="111946454">
    <w:abstractNumId w:val="13"/>
  </w:num>
  <w:num w:numId="44" w16cid:durableId="787745551">
    <w:abstractNumId w:val="30"/>
  </w:num>
  <w:num w:numId="45" w16cid:durableId="2124180937">
    <w:abstractNumId w:val="24"/>
  </w:num>
  <w:num w:numId="46" w16cid:durableId="683946141">
    <w:abstractNumId w:val="19"/>
  </w:num>
  <w:num w:numId="47" w16cid:durableId="436943603">
    <w:abstractNumId w:val="17"/>
  </w:num>
  <w:num w:numId="48" w16cid:durableId="1951431440">
    <w:abstractNumId w:val="33"/>
  </w:num>
  <w:num w:numId="49" w16cid:durableId="68146763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0"/>
  <w:activeWritingStyle w:appName="MSWord" w:lang="en-U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E72"/>
    <w:rsid w:val="000001AA"/>
    <w:rsid w:val="000006EC"/>
    <w:rsid w:val="00000FEF"/>
    <w:rsid w:val="0000144D"/>
    <w:rsid w:val="00001672"/>
    <w:rsid w:val="0000167D"/>
    <w:rsid w:val="00001F50"/>
    <w:rsid w:val="00002383"/>
    <w:rsid w:val="00002475"/>
    <w:rsid w:val="000024C6"/>
    <w:rsid w:val="00003093"/>
    <w:rsid w:val="0000366A"/>
    <w:rsid w:val="00003CFE"/>
    <w:rsid w:val="00003FEF"/>
    <w:rsid w:val="000047E6"/>
    <w:rsid w:val="000048AA"/>
    <w:rsid w:val="000065F9"/>
    <w:rsid w:val="000072B1"/>
    <w:rsid w:val="00007C26"/>
    <w:rsid w:val="00007E14"/>
    <w:rsid w:val="000103D6"/>
    <w:rsid w:val="00010428"/>
    <w:rsid w:val="00011909"/>
    <w:rsid w:val="00011AE6"/>
    <w:rsid w:val="000129C1"/>
    <w:rsid w:val="00012DE6"/>
    <w:rsid w:val="00012EFB"/>
    <w:rsid w:val="000135F2"/>
    <w:rsid w:val="00014F1E"/>
    <w:rsid w:val="00015050"/>
    <w:rsid w:val="0001594C"/>
    <w:rsid w:val="00015F6C"/>
    <w:rsid w:val="0001636E"/>
    <w:rsid w:val="000168B5"/>
    <w:rsid w:val="000200FB"/>
    <w:rsid w:val="00020CB5"/>
    <w:rsid w:val="00020DDA"/>
    <w:rsid w:val="000214E2"/>
    <w:rsid w:val="0002177D"/>
    <w:rsid w:val="00022A41"/>
    <w:rsid w:val="00023564"/>
    <w:rsid w:val="00023AE7"/>
    <w:rsid w:val="00024264"/>
    <w:rsid w:val="000243DF"/>
    <w:rsid w:val="00024683"/>
    <w:rsid w:val="00024E83"/>
    <w:rsid w:val="00024EF5"/>
    <w:rsid w:val="0002501C"/>
    <w:rsid w:val="000258D1"/>
    <w:rsid w:val="00026536"/>
    <w:rsid w:val="00026A73"/>
    <w:rsid w:val="00026F73"/>
    <w:rsid w:val="00027433"/>
    <w:rsid w:val="000277F1"/>
    <w:rsid w:val="00030D90"/>
    <w:rsid w:val="0003111D"/>
    <w:rsid w:val="00031D10"/>
    <w:rsid w:val="00032308"/>
    <w:rsid w:val="00032560"/>
    <w:rsid w:val="0003271E"/>
    <w:rsid w:val="00033660"/>
    <w:rsid w:val="00033A13"/>
    <w:rsid w:val="00033AA4"/>
    <w:rsid w:val="00034434"/>
    <w:rsid w:val="00034D3A"/>
    <w:rsid w:val="0003559B"/>
    <w:rsid w:val="00035B5A"/>
    <w:rsid w:val="00035FE0"/>
    <w:rsid w:val="0003620F"/>
    <w:rsid w:val="00036916"/>
    <w:rsid w:val="00036FC0"/>
    <w:rsid w:val="00037C68"/>
    <w:rsid w:val="000400C9"/>
    <w:rsid w:val="0004050E"/>
    <w:rsid w:val="000405F1"/>
    <w:rsid w:val="00040E6B"/>
    <w:rsid w:val="00041A4F"/>
    <w:rsid w:val="00041AB4"/>
    <w:rsid w:val="0004347A"/>
    <w:rsid w:val="00043695"/>
    <w:rsid w:val="0004373F"/>
    <w:rsid w:val="00043B45"/>
    <w:rsid w:val="0004401A"/>
    <w:rsid w:val="00044DEE"/>
    <w:rsid w:val="00044FD3"/>
    <w:rsid w:val="000450EE"/>
    <w:rsid w:val="00045F2F"/>
    <w:rsid w:val="00045F8D"/>
    <w:rsid w:val="0004648E"/>
    <w:rsid w:val="00047509"/>
    <w:rsid w:val="000505CA"/>
    <w:rsid w:val="00050A30"/>
    <w:rsid w:val="00050D45"/>
    <w:rsid w:val="000514F8"/>
    <w:rsid w:val="00052A34"/>
    <w:rsid w:val="0005357F"/>
    <w:rsid w:val="00053820"/>
    <w:rsid w:val="000546AD"/>
    <w:rsid w:val="000548C9"/>
    <w:rsid w:val="00055426"/>
    <w:rsid w:val="00055553"/>
    <w:rsid w:val="00055621"/>
    <w:rsid w:val="00055E62"/>
    <w:rsid w:val="00055F7D"/>
    <w:rsid w:val="000564EF"/>
    <w:rsid w:val="00057722"/>
    <w:rsid w:val="0006174B"/>
    <w:rsid w:val="00062BDD"/>
    <w:rsid w:val="00062DD6"/>
    <w:rsid w:val="00062F1C"/>
    <w:rsid w:val="000636B0"/>
    <w:rsid w:val="00063CA3"/>
    <w:rsid w:val="00064418"/>
    <w:rsid w:val="0006533C"/>
    <w:rsid w:val="00065BAD"/>
    <w:rsid w:val="00065D00"/>
    <w:rsid w:val="000664A7"/>
    <w:rsid w:val="00067271"/>
    <w:rsid w:val="00067B17"/>
    <w:rsid w:val="00070612"/>
    <w:rsid w:val="0007177A"/>
    <w:rsid w:val="00071ADA"/>
    <w:rsid w:val="00071C7B"/>
    <w:rsid w:val="000720D2"/>
    <w:rsid w:val="00072280"/>
    <w:rsid w:val="00072A09"/>
    <w:rsid w:val="00072AFA"/>
    <w:rsid w:val="0007328D"/>
    <w:rsid w:val="00073BC6"/>
    <w:rsid w:val="00073E36"/>
    <w:rsid w:val="000741CE"/>
    <w:rsid w:val="00074603"/>
    <w:rsid w:val="000748FC"/>
    <w:rsid w:val="00074AA8"/>
    <w:rsid w:val="00075014"/>
    <w:rsid w:val="00075250"/>
    <w:rsid w:val="0007611C"/>
    <w:rsid w:val="00076FF4"/>
    <w:rsid w:val="000772DC"/>
    <w:rsid w:val="00077CC1"/>
    <w:rsid w:val="00077CCC"/>
    <w:rsid w:val="00080974"/>
    <w:rsid w:val="00080CC1"/>
    <w:rsid w:val="00080D38"/>
    <w:rsid w:val="0008141C"/>
    <w:rsid w:val="00082546"/>
    <w:rsid w:val="00082CD5"/>
    <w:rsid w:val="00083614"/>
    <w:rsid w:val="00083680"/>
    <w:rsid w:val="00083FBB"/>
    <w:rsid w:val="000851F2"/>
    <w:rsid w:val="0008533F"/>
    <w:rsid w:val="00086053"/>
    <w:rsid w:val="00087A75"/>
    <w:rsid w:val="00087E34"/>
    <w:rsid w:val="00087E6D"/>
    <w:rsid w:val="00087F97"/>
    <w:rsid w:val="000911C9"/>
    <w:rsid w:val="000915BF"/>
    <w:rsid w:val="00091630"/>
    <w:rsid w:val="0009173F"/>
    <w:rsid w:val="00091F29"/>
    <w:rsid w:val="0009222B"/>
    <w:rsid w:val="000928F2"/>
    <w:rsid w:val="00092CF6"/>
    <w:rsid w:val="000943A8"/>
    <w:rsid w:val="00094596"/>
    <w:rsid w:val="000946EA"/>
    <w:rsid w:val="00094D6A"/>
    <w:rsid w:val="00095290"/>
    <w:rsid w:val="0009543F"/>
    <w:rsid w:val="00095A04"/>
    <w:rsid w:val="00095D63"/>
    <w:rsid w:val="00095E33"/>
    <w:rsid w:val="00096164"/>
    <w:rsid w:val="00096A34"/>
    <w:rsid w:val="00096C99"/>
    <w:rsid w:val="0009738F"/>
    <w:rsid w:val="000975CA"/>
    <w:rsid w:val="000A056A"/>
    <w:rsid w:val="000A0730"/>
    <w:rsid w:val="000A08EE"/>
    <w:rsid w:val="000A13BB"/>
    <w:rsid w:val="000A239E"/>
    <w:rsid w:val="000A299E"/>
    <w:rsid w:val="000A2B2F"/>
    <w:rsid w:val="000A39DB"/>
    <w:rsid w:val="000A3B52"/>
    <w:rsid w:val="000A3BE7"/>
    <w:rsid w:val="000A5B72"/>
    <w:rsid w:val="000A62B2"/>
    <w:rsid w:val="000A65B4"/>
    <w:rsid w:val="000A66EA"/>
    <w:rsid w:val="000B0663"/>
    <w:rsid w:val="000B09F2"/>
    <w:rsid w:val="000B0A5A"/>
    <w:rsid w:val="000B0DDD"/>
    <w:rsid w:val="000B1CF9"/>
    <w:rsid w:val="000B2117"/>
    <w:rsid w:val="000B2346"/>
    <w:rsid w:val="000B251C"/>
    <w:rsid w:val="000B4474"/>
    <w:rsid w:val="000B4E60"/>
    <w:rsid w:val="000B5531"/>
    <w:rsid w:val="000B5BEB"/>
    <w:rsid w:val="000B6E98"/>
    <w:rsid w:val="000B7447"/>
    <w:rsid w:val="000B7E85"/>
    <w:rsid w:val="000C0476"/>
    <w:rsid w:val="000C04C7"/>
    <w:rsid w:val="000C0D01"/>
    <w:rsid w:val="000C1443"/>
    <w:rsid w:val="000C28E9"/>
    <w:rsid w:val="000C3CDA"/>
    <w:rsid w:val="000C3D2E"/>
    <w:rsid w:val="000C3EFE"/>
    <w:rsid w:val="000C446F"/>
    <w:rsid w:val="000C4B0F"/>
    <w:rsid w:val="000C56C2"/>
    <w:rsid w:val="000C59A2"/>
    <w:rsid w:val="000C5F97"/>
    <w:rsid w:val="000C6A14"/>
    <w:rsid w:val="000C79B4"/>
    <w:rsid w:val="000C7E22"/>
    <w:rsid w:val="000C7E35"/>
    <w:rsid w:val="000D05E8"/>
    <w:rsid w:val="000D0ACD"/>
    <w:rsid w:val="000D0C44"/>
    <w:rsid w:val="000D13D1"/>
    <w:rsid w:val="000D1975"/>
    <w:rsid w:val="000D1A75"/>
    <w:rsid w:val="000D1E4C"/>
    <w:rsid w:val="000D2B29"/>
    <w:rsid w:val="000D2ECC"/>
    <w:rsid w:val="000D4977"/>
    <w:rsid w:val="000D4B99"/>
    <w:rsid w:val="000D5291"/>
    <w:rsid w:val="000D55A6"/>
    <w:rsid w:val="000D57CF"/>
    <w:rsid w:val="000D5BFC"/>
    <w:rsid w:val="000D613E"/>
    <w:rsid w:val="000D651D"/>
    <w:rsid w:val="000D6E71"/>
    <w:rsid w:val="000D74E3"/>
    <w:rsid w:val="000E08DD"/>
    <w:rsid w:val="000E092E"/>
    <w:rsid w:val="000E0D4A"/>
    <w:rsid w:val="000E1311"/>
    <w:rsid w:val="000E14D8"/>
    <w:rsid w:val="000E1D00"/>
    <w:rsid w:val="000E245C"/>
    <w:rsid w:val="000E2C1B"/>
    <w:rsid w:val="000E2CB0"/>
    <w:rsid w:val="000E33C9"/>
    <w:rsid w:val="000E3941"/>
    <w:rsid w:val="000E3E2B"/>
    <w:rsid w:val="000E492C"/>
    <w:rsid w:val="000E4CC7"/>
    <w:rsid w:val="000E4F23"/>
    <w:rsid w:val="000E5232"/>
    <w:rsid w:val="000E56DB"/>
    <w:rsid w:val="000E63F3"/>
    <w:rsid w:val="000E6849"/>
    <w:rsid w:val="000E698D"/>
    <w:rsid w:val="000E6998"/>
    <w:rsid w:val="000E7141"/>
    <w:rsid w:val="000F03E0"/>
    <w:rsid w:val="000F0F1E"/>
    <w:rsid w:val="000F105D"/>
    <w:rsid w:val="000F15AB"/>
    <w:rsid w:val="000F2BF5"/>
    <w:rsid w:val="000F3619"/>
    <w:rsid w:val="000F38E1"/>
    <w:rsid w:val="000F3B2F"/>
    <w:rsid w:val="000F4791"/>
    <w:rsid w:val="000F4A6C"/>
    <w:rsid w:val="000F4BD5"/>
    <w:rsid w:val="000F53EE"/>
    <w:rsid w:val="000F5A8D"/>
    <w:rsid w:val="000F62F3"/>
    <w:rsid w:val="000F71FF"/>
    <w:rsid w:val="000F728B"/>
    <w:rsid w:val="0010199B"/>
    <w:rsid w:val="00101B3E"/>
    <w:rsid w:val="00104069"/>
    <w:rsid w:val="0010628B"/>
    <w:rsid w:val="00106981"/>
    <w:rsid w:val="00106AED"/>
    <w:rsid w:val="00106BE5"/>
    <w:rsid w:val="001072B9"/>
    <w:rsid w:val="001100A7"/>
    <w:rsid w:val="00110299"/>
    <w:rsid w:val="0011099F"/>
    <w:rsid w:val="0011107E"/>
    <w:rsid w:val="001123BA"/>
    <w:rsid w:val="00112EB6"/>
    <w:rsid w:val="00112EE9"/>
    <w:rsid w:val="00113B83"/>
    <w:rsid w:val="00114844"/>
    <w:rsid w:val="001148AE"/>
    <w:rsid w:val="001155E3"/>
    <w:rsid w:val="001158E3"/>
    <w:rsid w:val="001165B0"/>
    <w:rsid w:val="00116CC5"/>
    <w:rsid w:val="00116CF2"/>
    <w:rsid w:val="00117252"/>
    <w:rsid w:val="00117379"/>
    <w:rsid w:val="001173B9"/>
    <w:rsid w:val="00120BE4"/>
    <w:rsid w:val="00120C25"/>
    <w:rsid w:val="001211FB"/>
    <w:rsid w:val="0012124C"/>
    <w:rsid w:val="00121AFC"/>
    <w:rsid w:val="00123312"/>
    <w:rsid w:val="00123D53"/>
    <w:rsid w:val="001245E2"/>
    <w:rsid w:val="00124818"/>
    <w:rsid w:val="0012638A"/>
    <w:rsid w:val="00126898"/>
    <w:rsid w:val="00126B61"/>
    <w:rsid w:val="00126BB5"/>
    <w:rsid w:val="001302AE"/>
    <w:rsid w:val="00130409"/>
    <w:rsid w:val="00130DF9"/>
    <w:rsid w:val="00131097"/>
    <w:rsid w:val="00131390"/>
    <w:rsid w:val="00131A49"/>
    <w:rsid w:val="00131D7A"/>
    <w:rsid w:val="00132607"/>
    <w:rsid w:val="001326FA"/>
    <w:rsid w:val="001327CD"/>
    <w:rsid w:val="0013298A"/>
    <w:rsid w:val="00132A84"/>
    <w:rsid w:val="00132ACB"/>
    <w:rsid w:val="00134209"/>
    <w:rsid w:val="00134806"/>
    <w:rsid w:val="00134C85"/>
    <w:rsid w:val="0013504B"/>
    <w:rsid w:val="00135113"/>
    <w:rsid w:val="00135325"/>
    <w:rsid w:val="0013588B"/>
    <w:rsid w:val="00136B89"/>
    <w:rsid w:val="001405F6"/>
    <w:rsid w:val="001412BC"/>
    <w:rsid w:val="001415A7"/>
    <w:rsid w:val="00141D04"/>
    <w:rsid w:val="00142A24"/>
    <w:rsid w:val="00142D78"/>
    <w:rsid w:val="00142EA3"/>
    <w:rsid w:val="00143556"/>
    <w:rsid w:val="00143F51"/>
    <w:rsid w:val="00144A6D"/>
    <w:rsid w:val="00144F24"/>
    <w:rsid w:val="00145594"/>
    <w:rsid w:val="0014579C"/>
    <w:rsid w:val="00145E26"/>
    <w:rsid w:val="00146156"/>
    <w:rsid w:val="00146178"/>
    <w:rsid w:val="001462D8"/>
    <w:rsid w:val="00146920"/>
    <w:rsid w:val="001474C6"/>
    <w:rsid w:val="001476F7"/>
    <w:rsid w:val="00147B07"/>
    <w:rsid w:val="001507C5"/>
    <w:rsid w:val="00150ABD"/>
    <w:rsid w:val="00150C06"/>
    <w:rsid w:val="001518C1"/>
    <w:rsid w:val="001523BA"/>
    <w:rsid w:val="0015262F"/>
    <w:rsid w:val="001538C9"/>
    <w:rsid w:val="00153B00"/>
    <w:rsid w:val="0015426C"/>
    <w:rsid w:val="001543D1"/>
    <w:rsid w:val="001548C2"/>
    <w:rsid w:val="001552C0"/>
    <w:rsid w:val="0015557B"/>
    <w:rsid w:val="001555CF"/>
    <w:rsid w:val="001562BC"/>
    <w:rsid w:val="00156568"/>
    <w:rsid w:val="00156BE5"/>
    <w:rsid w:val="00156C42"/>
    <w:rsid w:val="00157F3C"/>
    <w:rsid w:val="00160480"/>
    <w:rsid w:val="00160A4A"/>
    <w:rsid w:val="00161A4F"/>
    <w:rsid w:val="001622B5"/>
    <w:rsid w:val="00162DA3"/>
    <w:rsid w:val="0016356E"/>
    <w:rsid w:val="00165209"/>
    <w:rsid w:val="001655F9"/>
    <w:rsid w:val="00166137"/>
    <w:rsid w:val="00166AFD"/>
    <w:rsid w:val="00166D8F"/>
    <w:rsid w:val="00166E1F"/>
    <w:rsid w:val="001705B0"/>
    <w:rsid w:val="001707CC"/>
    <w:rsid w:val="00170EAC"/>
    <w:rsid w:val="001711FF"/>
    <w:rsid w:val="00172691"/>
    <w:rsid w:val="001731C9"/>
    <w:rsid w:val="0017336C"/>
    <w:rsid w:val="00174116"/>
    <w:rsid w:val="00174661"/>
    <w:rsid w:val="00174675"/>
    <w:rsid w:val="00175860"/>
    <w:rsid w:val="001762E7"/>
    <w:rsid w:val="001763E5"/>
    <w:rsid w:val="001764AF"/>
    <w:rsid w:val="0017706E"/>
    <w:rsid w:val="001777F2"/>
    <w:rsid w:val="00177A88"/>
    <w:rsid w:val="00180197"/>
    <w:rsid w:val="00180FBB"/>
    <w:rsid w:val="00181553"/>
    <w:rsid w:val="00181BFF"/>
    <w:rsid w:val="00182427"/>
    <w:rsid w:val="001829D4"/>
    <w:rsid w:val="001834CB"/>
    <w:rsid w:val="00184039"/>
    <w:rsid w:val="00184121"/>
    <w:rsid w:val="00185475"/>
    <w:rsid w:val="00185560"/>
    <w:rsid w:val="0018568B"/>
    <w:rsid w:val="0018594A"/>
    <w:rsid w:val="00186664"/>
    <w:rsid w:val="001867A3"/>
    <w:rsid w:val="00186AE8"/>
    <w:rsid w:val="00187DF0"/>
    <w:rsid w:val="00187E6D"/>
    <w:rsid w:val="00187EF3"/>
    <w:rsid w:val="00190340"/>
    <w:rsid w:val="0019195F"/>
    <w:rsid w:val="00191AA9"/>
    <w:rsid w:val="00191C5A"/>
    <w:rsid w:val="00191F46"/>
    <w:rsid w:val="00191FB0"/>
    <w:rsid w:val="00192967"/>
    <w:rsid w:val="00193E33"/>
    <w:rsid w:val="001944E6"/>
    <w:rsid w:val="00194833"/>
    <w:rsid w:val="0019488B"/>
    <w:rsid w:val="00195124"/>
    <w:rsid w:val="0019568E"/>
    <w:rsid w:val="00195994"/>
    <w:rsid w:val="001968FE"/>
    <w:rsid w:val="00197552"/>
    <w:rsid w:val="00197B7A"/>
    <w:rsid w:val="00197EBC"/>
    <w:rsid w:val="001A034F"/>
    <w:rsid w:val="001A15F3"/>
    <w:rsid w:val="001A1FA1"/>
    <w:rsid w:val="001A24B8"/>
    <w:rsid w:val="001A28F1"/>
    <w:rsid w:val="001A425D"/>
    <w:rsid w:val="001A51AA"/>
    <w:rsid w:val="001A5960"/>
    <w:rsid w:val="001A5B34"/>
    <w:rsid w:val="001A638B"/>
    <w:rsid w:val="001A6643"/>
    <w:rsid w:val="001A7060"/>
    <w:rsid w:val="001A7500"/>
    <w:rsid w:val="001A785D"/>
    <w:rsid w:val="001A7B19"/>
    <w:rsid w:val="001A7BF6"/>
    <w:rsid w:val="001B0150"/>
    <w:rsid w:val="001B024B"/>
    <w:rsid w:val="001B17F4"/>
    <w:rsid w:val="001B19EA"/>
    <w:rsid w:val="001B1C70"/>
    <w:rsid w:val="001B20BD"/>
    <w:rsid w:val="001B2480"/>
    <w:rsid w:val="001B2BAB"/>
    <w:rsid w:val="001B3ED6"/>
    <w:rsid w:val="001B4414"/>
    <w:rsid w:val="001B4869"/>
    <w:rsid w:val="001B5082"/>
    <w:rsid w:val="001B6968"/>
    <w:rsid w:val="001B70F6"/>
    <w:rsid w:val="001B724A"/>
    <w:rsid w:val="001B751E"/>
    <w:rsid w:val="001C1579"/>
    <w:rsid w:val="001C199C"/>
    <w:rsid w:val="001C224E"/>
    <w:rsid w:val="001C2250"/>
    <w:rsid w:val="001C3104"/>
    <w:rsid w:val="001C3234"/>
    <w:rsid w:val="001C37B3"/>
    <w:rsid w:val="001C3AAD"/>
    <w:rsid w:val="001C5321"/>
    <w:rsid w:val="001C5D9B"/>
    <w:rsid w:val="001C6314"/>
    <w:rsid w:val="001C63F3"/>
    <w:rsid w:val="001C642D"/>
    <w:rsid w:val="001C7323"/>
    <w:rsid w:val="001D01DC"/>
    <w:rsid w:val="001D0A58"/>
    <w:rsid w:val="001D103E"/>
    <w:rsid w:val="001D1667"/>
    <w:rsid w:val="001D19B9"/>
    <w:rsid w:val="001D1DCE"/>
    <w:rsid w:val="001D1E59"/>
    <w:rsid w:val="001D26E5"/>
    <w:rsid w:val="001D2E92"/>
    <w:rsid w:val="001D3556"/>
    <w:rsid w:val="001D3AE7"/>
    <w:rsid w:val="001D41BF"/>
    <w:rsid w:val="001D439A"/>
    <w:rsid w:val="001D45F9"/>
    <w:rsid w:val="001D4A0A"/>
    <w:rsid w:val="001D5E70"/>
    <w:rsid w:val="001D640D"/>
    <w:rsid w:val="001D6818"/>
    <w:rsid w:val="001E05DC"/>
    <w:rsid w:val="001E09D3"/>
    <w:rsid w:val="001E0BC9"/>
    <w:rsid w:val="001E0C0C"/>
    <w:rsid w:val="001E14D7"/>
    <w:rsid w:val="001E1942"/>
    <w:rsid w:val="001E1CFB"/>
    <w:rsid w:val="001E20E0"/>
    <w:rsid w:val="001E21DD"/>
    <w:rsid w:val="001E22E5"/>
    <w:rsid w:val="001E2615"/>
    <w:rsid w:val="001E299B"/>
    <w:rsid w:val="001E2C48"/>
    <w:rsid w:val="001E30C6"/>
    <w:rsid w:val="001E3200"/>
    <w:rsid w:val="001E3266"/>
    <w:rsid w:val="001E33D6"/>
    <w:rsid w:val="001E38B7"/>
    <w:rsid w:val="001E3D05"/>
    <w:rsid w:val="001E41E7"/>
    <w:rsid w:val="001E4248"/>
    <w:rsid w:val="001E4356"/>
    <w:rsid w:val="001E50D6"/>
    <w:rsid w:val="001E54E1"/>
    <w:rsid w:val="001E5E31"/>
    <w:rsid w:val="001E709D"/>
    <w:rsid w:val="001E770B"/>
    <w:rsid w:val="001F0845"/>
    <w:rsid w:val="001F167E"/>
    <w:rsid w:val="001F18FB"/>
    <w:rsid w:val="001F2DBB"/>
    <w:rsid w:val="001F33C3"/>
    <w:rsid w:val="001F36FE"/>
    <w:rsid w:val="001F59E6"/>
    <w:rsid w:val="001F5B3C"/>
    <w:rsid w:val="001F610E"/>
    <w:rsid w:val="001F6719"/>
    <w:rsid w:val="001F68C4"/>
    <w:rsid w:val="001F7F4F"/>
    <w:rsid w:val="00200120"/>
    <w:rsid w:val="00202749"/>
    <w:rsid w:val="00202E7F"/>
    <w:rsid w:val="00202F24"/>
    <w:rsid w:val="0020324B"/>
    <w:rsid w:val="0020378B"/>
    <w:rsid w:val="00203E4C"/>
    <w:rsid w:val="0020431A"/>
    <w:rsid w:val="00204849"/>
    <w:rsid w:val="00204A51"/>
    <w:rsid w:val="00205634"/>
    <w:rsid w:val="00205A5A"/>
    <w:rsid w:val="002068C5"/>
    <w:rsid w:val="00207A5B"/>
    <w:rsid w:val="00207E1A"/>
    <w:rsid w:val="00210BD4"/>
    <w:rsid w:val="00210DE3"/>
    <w:rsid w:val="00211C90"/>
    <w:rsid w:val="002124C9"/>
    <w:rsid w:val="002126C2"/>
    <w:rsid w:val="0021278A"/>
    <w:rsid w:val="0021281E"/>
    <w:rsid w:val="00212843"/>
    <w:rsid w:val="00213A15"/>
    <w:rsid w:val="002140C6"/>
    <w:rsid w:val="00214960"/>
    <w:rsid w:val="00215026"/>
    <w:rsid w:val="002156B2"/>
    <w:rsid w:val="00215840"/>
    <w:rsid w:val="00215B4A"/>
    <w:rsid w:val="00216164"/>
    <w:rsid w:val="002169D0"/>
    <w:rsid w:val="00217EBC"/>
    <w:rsid w:val="00220D65"/>
    <w:rsid w:val="0022116F"/>
    <w:rsid w:val="00221374"/>
    <w:rsid w:val="00221867"/>
    <w:rsid w:val="00222DC3"/>
    <w:rsid w:val="002230FD"/>
    <w:rsid w:val="00224017"/>
    <w:rsid w:val="0022487D"/>
    <w:rsid w:val="002248E6"/>
    <w:rsid w:val="002256BA"/>
    <w:rsid w:val="00225787"/>
    <w:rsid w:val="002258AC"/>
    <w:rsid w:val="0022667B"/>
    <w:rsid w:val="002274B0"/>
    <w:rsid w:val="002306E3"/>
    <w:rsid w:val="00230C3A"/>
    <w:rsid w:val="00230D97"/>
    <w:rsid w:val="00232708"/>
    <w:rsid w:val="00232C52"/>
    <w:rsid w:val="002331F3"/>
    <w:rsid w:val="002335F3"/>
    <w:rsid w:val="00233F63"/>
    <w:rsid w:val="00236332"/>
    <w:rsid w:val="00236E01"/>
    <w:rsid w:val="00236FD1"/>
    <w:rsid w:val="00237597"/>
    <w:rsid w:val="0023781B"/>
    <w:rsid w:val="00237A29"/>
    <w:rsid w:val="00241FC4"/>
    <w:rsid w:val="002425A6"/>
    <w:rsid w:val="00242C6E"/>
    <w:rsid w:val="00243130"/>
    <w:rsid w:val="00243845"/>
    <w:rsid w:val="002439D7"/>
    <w:rsid w:val="002439E1"/>
    <w:rsid w:val="0024402E"/>
    <w:rsid w:val="002452D1"/>
    <w:rsid w:val="002459EC"/>
    <w:rsid w:val="00246D3C"/>
    <w:rsid w:val="002470DA"/>
    <w:rsid w:val="00247246"/>
    <w:rsid w:val="0024754A"/>
    <w:rsid w:val="00247AB0"/>
    <w:rsid w:val="00247C3D"/>
    <w:rsid w:val="00250320"/>
    <w:rsid w:val="002511D7"/>
    <w:rsid w:val="00251D23"/>
    <w:rsid w:val="00252121"/>
    <w:rsid w:val="0025334E"/>
    <w:rsid w:val="002536FC"/>
    <w:rsid w:val="00253716"/>
    <w:rsid w:val="00253F76"/>
    <w:rsid w:val="00254BCA"/>
    <w:rsid w:val="00254EB5"/>
    <w:rsid w:val="00255951"/>
    <w:rsid w:val="00256807"/>
    <w:rsid w:val="00257D28"/>
    <w:rsid w:val="00257E27"/>
    <w:rsid w:val="00260A06"/>
    <w:rsid w:val="00260DE3"/>
    <w:rsid w:val="00260E3F"/>
    <w:rsid w:val="00262032"/>
    <w:rsid w:val="002628CF"/>
    <w:rsid w:val="00263414"/>
    <w:rsid w:val="002634FB"/>
    <w:rsid w:val="00263ADF"/>
    <w:rsid w:val="00263D59"/>
    <w:rsid w:val="0026444A"/>
    <w:rsid w:val="00265822"/>
    <w:rsid w:val="0026731A"/>
    <w:rsid w:val="002673B9"/>
    <w:rsid w:val="00267497"/>
    <w:rsid w:val="00267D80"/>
    <w:rsid w:val="00270836"/>
    <w:rsid w:val="002708D7"/>
    <w:rsid w:val="00271F95"/>
    <w:rsid w:val="00272157"/>
    <w:rsid w:val="00273129"/>
    <w:rsid w:val="0027366F"/>
    <w:rsid w:val="00274E59"/>
    <w:rsid w:val="00275C69"/>
    <w:rsid w:val="00276D4E"/>
    <w:rsid w:val="00277427"/>
    <w:rsid w:val="00277B20"/>
    <w:rsid w:val="002801D4"/>
    <w:rsid w:val="002807DF"/>
    <w:rsid w:val="00280A90"/>
    <w:rsid w:val="00280AFF"/>
    <w:rsid w:val="00281336"/>
    <w:rsid w:val="00281645"/>
    <w:rsid w:val="00281BE7"/>
    <w:rsid w:val="00282A4A"/>
    <w:rsid w:val="00282AFF"/>
    <w:rsid w:val="002830F9"/>
    <w:rsid w:val="00283658"/>
    <w:rsid w:val="002836D8"/>
    <w:rsid w:val="00283E84"/>
    <w:rsid w:val="00283E9C"/>
    <w:rsid w:val="00284031"/>
    <w:rsid w:val="00287C2A"/>
    <w:rsid w:val="0029005B"/>
    <w:rsid w:val="00291B3C"/>
    <w:rsid w:val="002925A0"/>
    <w:rsid w:val="002935C6"/>
    <w:rsid w:val="00293C12"/>
    <w:rsid w:val="00295100"/>
    <w:rsid w:val="00295AC0"/>
    <w:rsid w:val="0029603E"/>
    <w:rsid w:val="00296534"/>
    <w:rsid w:val="00296C9B"/>
    <w:rsid w:val="00296DED"/>
    <w:rsid w:val="002A0399"/>
    <w:rsid w:val="002A065E"/>
    <w:rsid w:val="002A0DCC"/>
    <w:rsid w:val="002A1422"/>
    <w:rsid w:val="002A15CD"/>
    <w:rsid w:val="002A1950"/>
    <w:rsid w:val="002A2974"/>
    <w:rsid w:val="002A2F28"/>
    <w:rsid w:val="002A47F8"/>
    <w:rsid w:val="002A4E17"/>
    <w:rsid w:val="002A5108"/>
    <w:rsid w:val="002A523E"/>
    <w:rsid w:val="002A52F3"/>
    <w:rsid w:val="002A78D5"/>
    <w:rsid w:val="002B072E"/>
    <w:rsid w:val="002B1880"/>
    <w:rsid w:val="002B1F08"/>
    <w:rsid w:val="002B23BA"/>
    <w:rsid w:val="002B2487"/>
    <w:rsid w:val="002B2886"/>
    <w:rsid w:val="002B58BA"/>
    <w:rsid w:val="002B7213"/>
    <w:rsid w:val="002B7D13"/>
    <w:rsid w:val="002C0111"/>
    <w:rsid w:val="002C0390"/>
    <w:rsid w:val="002C13FB"/>
    <w:rsid w:val="002C180D"/>
    <w:rsid w:val="002C2273"/>
    <w:rsid w:val="002C3479"/>
    <w:rsid w:val="002C5E9A"/>
    <w:rsid w:val="002C68B5"/>
    <w:rsid w:val="002C6A30"/>
    <w:rsid w:val="002C6EBD"/>
    <w:rsid w:val="002C785F"/>
    <w:rsid w:val="002D0223"/>
    <w:rsid w:val="002D0812"/>
    <w:rsid w:val="002D0986"/>
    <w:rsid w:val="002D0E45"/>
    <w:rsid w:val="002D1231"/>
    <w:rsid w:val="002D140A"/>
    <w:rsid w:val="002D15EE"/>
    <w:rsid w:val="002D19FF"/>
    <w:rsid w:val="002D1E4F"/>
    <w:rsid w:val="002D1E60"/>
    <w:rsid w:val="002D2D38"/>
    <w:rsid w:val="002D3762"/>
    <w:rsid w:val="002D44B6"/>
    <w:rsid w:val="002D454E"/>
    <w:rsid w:val="002D5B48"/>
    <w:rsid w:val="002D71E2"/>
    <w:rsid w:val="002D7553"/>
    <w:rsid w:val="002D7C4E"/>
    <w:rsid w:val="002E02B9"/>
    <w:rsid w:val="002E0328"/>
    <w:rsid w:val="002E1B48"/>
    <w:rsid w:val="002E1BD8"/>
    <w:rsid w:val="002E28A3"/>
    <w:rsid w:val="002E3D9C"/>
    <w:rsid w:val="002E3E90"/>
    <w:rsid w:val="002E52DB"/>
    <w:rsid w:val="002E5705"/>
    <w:rsid w:val="002E5C6E"/>
    <w:rsid w:val="002E6267"/>
    <w:rsid w:val="002E65CC"/>
    <w:rsid w:val="002E666E"/>
    <w:rsid w:val="002E7E78"/>
    <w:rsid w:val="002E7EC9"/>
    <w:rsid w:val="002F071A"/>
    <w:rsid w:val="002F0A93"/>
    <w:rsid w:val="002F0B68"/>
    <w:rsid w:val="002F11FD"/>
    <w:rsid w:val="002F1255"/>
    <w:rsid w:val="002F13BE"/>
    <w:rsid w:val="002F14EF"/>
    <w:rsid w:val="002F1B6D"/>
    <w:rsid w:val="002F1E7B"/>
    <w:rsid w:val="002F2A13"/>
    <w:rsid w:val="002F2CC5"/>
    <w:rsid w:val="002F3089"/>
    <w:rsid w:val="002F506D"/>
    <w:rsid w:val="002F59F8"/>
    <w:rsid w:val="002F66E2"/>
    <w:rsid w:val="002F7B86"/>
    <w:rsid w:val="00300384"/>
    <w:rsid w:val="00300EE0"/>
    <w:rsid w:val="00301577"/>
    <w:rsid w:val="003015B0"/>
    <w:rsid w:val="00302193"/>
    <w:rsid w:val="00302552"/>
    <w:rsid w:val="00302887"/>
    <w:rsid w:val="0030327F"/>
    <w:rsid w:val="003036F0"/>
    <w:rsid w:val="003060D3"/>
    <w:rsid w:val="003065B8"/>
    <w:rsid w:val="00310461"/>
    <w:rsid w:val="003107BA"/>
    <w:rsid w:val="00311B84"/>
    <w:rsid w:val="00312F0F"/>
    <w:rsid w:val="003149B2"/>
    <w:rsid w:val="003149C9"/>
    <w:rsid w:val="00314B5E"/>
    <w:rsid w:val="00314C1E"/>
    <w:rsid w:val="0031552D"/>
    <w:rsid w:val="00316CE4"/>
    <w:rsid w:val="00316D16"/>
    <w:rsid w:val="00317AAB"/>
    <w:rsid w:val="00320F72"/>
    <w:rsid w:val="003210E3"/>
    <w:rsid w:val="00322592"/>
    <w:rsid w:val="003225DE"/>
    <w:rsid w:val="00322F78"/>
    <w:rsid w:val="00323588"/>
    <w:rsid w:val="003244B4"/>
    <w:rsid w:val="0032581C"/>
    <w:rsid w:val="00325D0F"/>
    <w:rsid w:val="003267C9"/>
    <w:rsid w:val="003272FF"/>
    <w:rsid w:val="00327348"/>
    <w:rsid w:val="00327CFE"/>
    <w:rsid w:val="0033044F"/>
    <w:rsid w:val="00331187"/>
    <w:rsid w:val="0033248E"/>
    <w:rsid w:val="0033251C"/>
    <w:rsid w:val="00332F58"/>
    <w:rsid w:val="00333636"/>
    <w:rsid w:val="00333BFB"/>
    <w:rsid w:val="0033459F"/>
    <w:rsid w:val="003348C6"/>
    <w:rsid w:val="003368A6"/>
    <w:rsid w:val="00337F3F"/>
    <w:rsid w:val="003400BD"/>
    <w:rsid w:val="0034029B"/>
    <w:rsid w:val="0034098D"/>
    <w:rsid w:val="00340FDC"/>
    <w:rsid w:val="0034171F"/>
    <w:rsid w:val="0034183A"/>
    <w:rsid w:val="00342CDB"/>
    <w:rsid w:val="0034387A"/>
    <w:rsid w:val="00344204"/>
    <w:rsid w:val="0034463F"/>
    <w:rsid w:val="00344A5D"/>
    <w:rsid w:val="00344C90"/>
    <w:rsid w:val="003459EA"/>
    <w:rsid w:val="00346A8E"/>
    <w:rsid w:val="0034700A"/>
    <w:rsid w:val="0034794E"/>
    <w:rsid w:val="00350115"/>
    <w:rsid w:val="00350237"/>
    <w:rsid w:val="00350604"/>
    <w:rsid w:val="00350944"/>
    <w:rsid w:val="003511B7"/>
    <w:rsid w:val="0035148B"/>
    <w:rsid w:val="00351CD2"/>
    <w:rsid w:val="00352D85"/>
    <w:rsid w:val="00352ECD"/>
    <w:rsid w:val="003530B7"/>
    <w:rsid w:val="00353558"/>
    <w:rsid w:val="00353FB2"/>
    <w:rsid w:val="00353FFE"/>
    <w:rsid w:val="003552E5"/>
    <w:rsid w:val="00355D56"/>
    <w:rsid w:val="0035682E"/>
    <w:rsid w:val="0035773F"/>
    <w:rsid w:val="00357837"/>
    <w:rsid w:val="00360E19"/>
    <w:rsid w:val="003614B5"/>
    <w:rsid w:val="003616D1"/>
    <w:rsid w:val="0036186F"/>
    <w:rsid w:val="0036360B"/>
    <w:rsid w:val="00363C9E"/>
    <w:rsid w:val="00364037"/>
    <w:rsid w:val="00364BA9"/>
    <w:rsid w:val="0036513E"/>
    <w:rsid w:val="00365586"/>
    <w:rsid w:val="0036602D"/>
    <w:rsid w:val="00366228"/>
    <w:rsid w:val="0036660F"/>
    <w:rsid w:val="003673AE"/>
    <w:rsid w:val="003706FF"/>
    <w:rsid w:val="003718CD"/>
    <w:rsid w:val="00371B2F"/>
    <w:rsid w:val="003730F2"/>
    <w:rsid w:val="0037311F"/>
    <w:rsid w:val="003732D0"/>
    <w:rsid w:val="0037357C"/>
    <w:rsid w:val="0037374E"/>
    <w:rsid w:val="003740E7"/>
    <w:rsid w:val="00374FF6"/>
    <w:rsid w:val="003801BF"/>
    <w:rsid w:val="003813D4"/>
    <w:rsid w:val="00382125"/>
    <w:rsid w:val="00382BC1"/>
    <w:rsid w:val="00382F60"/>
    <w:rsid w:val="003842A3"/>
    <w:rsid w:val="003857D5"/>
    <w:rsid w:val="00385C03"/>
    <w:rsid w:val="00385C84"/>
    <w:rsid w:val="00390368"/>
    <w:rsid w:val="00390479"/>
    <w:rsid w:val="0039093F"/>
    <w:rsid w:val="00390F18"/>
    <w:rsid w:val="00391341"/>
    <w:rsid w:val="0039140B"/>
    <w:rsid w:val="0039144C"/>
    <w:rsid w:val="0039199D"/>
    <w:rsid w:val="00391C96"/>
    <w:rsid w:val="00393210"/>
    <w:rsid w:val="00393FA3"/>
    <w:rsid w:val="00394097"/>
    <w:rsid w:val="0039485B"/>
    <w:rsid w:val="00396FF7"/>
    <w:rsid w:val="0039758A"/>
    <w:rsid w:val="003978E2"/>
    <w:rsid w:val="003A0257"/>
    <w:rsid w:val="003A105E"/>
    <w:rsid w:val="003A199D"/>
    <w:rsid w:val="003A1A70"/>
    <w:rsid w:val="003A1D83"/>
    <w:rsid w:val="003A2C4F"/>
    <w:rsid w:val="003A369E"/>
    <w:rsid w:val="003A3E26"/>
    <w:rsid w:val="003A4321"/>
    <w:rsid w:val="003A48A4"/>
    <w:rsid w:val="003A4D43"/>
    <w:rsid w:val="003A54A0"/>
    <w:rsid w:val="003A57E5"/>
    <w:rsid w:val="003A5A04"/>
    <w:rsid w:val="003A74AC"/>
    <w:rsid w:val="003B0754"/>
    <w:rsid w:val="003B093F"/>
    <w:rsid w:val="003B0D10"/>
    <w:rsid w:val="003B0DC1"/>
    <w:rsid w:val="003B1330"/>
    <w:rsid w:val="003B197D"/>
    <w:rsid w:val="003B1A19"/>
    <w:rsid w:val="003B2600"/>
    <w:rsid w:val="003B2D81"/>
    <w:rsid w:val="003B31EB"/>
    <w:rsid w:val="003B370B"/>
    <w:rsid w:val="003B4538"/>
    <w:rsid w:val="003B4CEA"/>
    <w:rsid w:val="003B4D4F"/>
    <w:rsid w:val="003B55E8"/>
    <w:rsid w:val="003B59B1"/>
    <w:rsid w:val="003B5A3F"/>
    <w:rsid w:val="003B5B79"/>
    <w:rsid w:val="003B65CE"/>
    <w:rsid w:val="003B68EF"/>
    <w:rsid w:val="003B76E2"/>
    <w:rsid w:val="003C0B9C"/>
    <w:rsid w:val="003C1020"/>
    <w:rsid w:val="003C1877"/>
    <w:rsid w:val="003C20E5"/>
    <w:rsid w:val="003C2DE9"/>
    <w:rsid w:val="003C4049"/>
    <w:rsid w:val="003C4B82"/>
    <w:rsid w:val="003C5091"/>
    <w:rsid w:val="003C6407"/>
    <w:rsid w:val="003C671E"/>
    <w:rsid w:val="003C673A"/>
    <w:rsid w:val="003C6B23"/>
    <w:rsid w:val="003C7100"/>
    <w:rsid w:val="003C72A4"/>
    <w:rsid w:val="003C7AA3"/>
    <w:rsid w:val="003D06CE"/>
    <w:rsid w:val="003D0AC4"/>
    <w:rsid w:val="003D0EBF"/>
    <w:rsid w:val="003D10BD"/>
    <w:rsid w:val="003D12E4"/>
    <w:rsid w:val="003D2715"/>
    <w:rsid w:val="003D2B1C"/>
    <w:rsid w:val="003D4875"/>
    <w:rsid w:val="003D4F62"/>
    <w:rsid w:val="003D4F80"/>
    <w:rsid w:val="003D632A"/>
    <w:rsid w:val="003D663B"/>
    <w:rsid w:val="003D6CB6"/>
    <w:rsid w:val="003D6EFF"/>
    <w:rsid w:val="003D6F7B"/>
    <w:rsid w:val="003D7C1C"/>
    <w:rsid w:val="003E0426"/>
    <w:rsid w:val="003E12FF"/>
    <w:rsid w:val="003E16E4"/>
    <w:rsid w:val="003E176E"/>
    <w:rsid w:val="003E33AF"/>
    <w:rsid w:val="003E3901"/>
    <w:rsid w:val="003E3DAF"/>
    <w:rsid w:val="003E48D9"/>
    <w:rsid w:val="003E4D83"/>
    <w:rsid w:val="003E4FDB"/>
    <w:rsid w:val="003E5F36"/>
    <w:rsid w:val="003E72A8"/>
    <w:rsid w:val="003F02D7"/>
    <w:rsid w:val="003F0415"/>
    <w:rsid w:val="003F0EBD"/>
    <w:rsid w:val="003F1936"/>
    <w:rsid w:val="003F27D4"/>
    <w:rsid w:val="003F2948"/>
    <w:rsid w:val="003F2FEA"/>
    <w:rsid w:val="003F31C0"/>
    <w:rsid w:val="003F3B10"/>
    <w:rsid w:val="003F4852"/>
    <w:rsid w:val="003F4A76"/>
    <w:rsid w:val="003F5C82"/>
    <w:rsid w:val="003F61E8"/>
    <w:rsid w:val="003F6426"/>
    <w:rsid w:val="003F6632"/>
    <w:rsid w:val="003F6BD8"/>
    <w:rsid w:val="003F7398"/>
    <w:rsid w:val="003F7678"/>
    <w:rsid w:val="003F7962"/>
    <w:rsid w:val="0040001E"/>
    <w:rsid w:val="00400FA3"/>
    <w:rsid w:val="00401BF6"/>
    <w:rsid w:val="0040233D"/>
    <w:rsid w:val="0040252E"/>
    <w:rsid w:val="00402CA8"/>
    <w:rsid w:val="004036E6"/>
    <w:rsid w:val="004043AB"/>
    <w:rsid w:val="00405001"/>
    <w:rsid w:val="00405233"/>
    <w:rsid w:val="00405FDB"/>
    <w:rsid w:val="00406383"/>
    <w:rsid w:val="004064F9"/>
    <w:rsid w:val="00406F1D"/>
    <w:rsid w:val="00407733"/>
    <w:rsid w:val="00407AE5"/>
    <w:rsid w:val="00410290"/>
    <w:rsid w:val="00410B49"/>
    <w:rsid w:val="0041101A"/>
    <w:rsid w:val="00411F91"/>
    <w:rsid w:val="00414065"/>
    <w:rsid w:val="00415491"/>
    <w:rsid w:val="004163E8"/>
    <w:rsid w:val="00416FBA"/>
    <w:rsid w:val="0041703C"/>
    <w:rsid w:val="00417830"/>
    <w:rsid w:val="00417FE5"/>
    <w:rsid w:val="0042087B"/>
    <w:rsid w:val="00420D0D"/>
    <w:rsid w:val="00421239"/>
    <w:rsid w:val="004215B2"/>
    <w:rsid w:val="004215CA"/>
    <w:rsid w:val="00421755"/>
    <w:rsid w:val="00421E33"/>
    <w:rsid w:val="00421E37"/>
    <w:rsid w:val="004229F4"/>
    <w:rsid w:val="00423256"/>
    <w:rsid w:val="004246A3"/>
    <w:rsid w:val="00424A60"/>
    <w:rsid w:val="00424EDC"/>
    <w:rsid w:val="0042566B"/>
    <w:rsid w:val="00425812"/>
    <w:rsid w:val="00426587"/>
    <w:rsid w:val="0042736D"/>
    <w:rsid w:val="0042798E"/>
    <w:rsid w:val="00430937"/>
    <w:rsid w:val="00430A56"/>
    <w:rsid w:val="004312A8"/>
    <w:rsid w:val="0043275D"/>
    <w:rsid w:val="00433388"/>
    <w:rsid w:val="00433E98"/>
    <w:rsid w:val="00434EB6"/>
    <w:rsid w:val="00435212"/>
    <w:rsid w:val="00435768"/>
    <w:rsid w:val="00435D1F"/>
    <w:rsid w:val="00435DE0"/>
    <w:rsid w:val="00436918"/>
    <w:rsid w:val="004369ED"/>
    <w:rsid w:val="0043705B"/>
    <w:rsid w:val="00437147"/>
    <w:rsid w:val="00437476"/>
    <w:rsid w:val="00437A5A"/>
    <w:rsid w:val="00437DEB"/>
    <w:rsid w:val="00440152"/>
    <w:rsid w:val="004404F6"/>
    <w:rsid w:val="0044073E"/>
    <w:rsid w:val="00441D37"/>
    <w:rsid w:val="00441EC2"/>
    <w:rsid w:val="004421C7"/>
    <w:rsid w:val="004421F7"/>
    <w:rsid w:val="004423D2"/>
    <w:rsid w:val="004428D7"/>
    <w:rsid w:val="00442CDE"/>
    <w:rsid w:val="00443330"/>
    <w:rsid w:val="0044358F"/>
    <w:rsid w:val="00444121"/>
    <w:rsid w:val="0044446B"/>
    <w:rsid w:val="0044497C"/>
    <w:rsid w:val="00444FF9"/>
    <w:rsid w:val="00446831"/>
    <w:rsid w:val="00446986"/>
    <w:rsid w:val="0044775D"/>
    <w:rsid w:val="00447E04"/>
    <w:rsid w:val="00450FBA"/>
    <w:rsid w:val="00451601"/>
    <w:rsid w:val="004518FD"/>
    <w:rsid w:val="00455BA4"/>
    <w:rsid w:val="00455C71"/>
    <w:rsid w:val="00455E33"/>
    <w:rsid w:val="00460486"/>
    <w:rsid w:val="00460FDE"/>
    <w:rsid w:val="00462939"/>
    <w:rsid w:val="0046343E"/>
    <w:rsid w:val="00463562"/>
    <w:rsid w:val="00463CC9"/>
    <w:rsid w:val="004643E6"/>
    <w:rsid w:val="00464F28"/>
    <w:rsid w:val="004655E2"/>
    <w:rsid w:val="00465B7C"/>
    <w:rsid w:val="0046756F"/>
    <w:rsid w:val="004676C0"/>
    <w:rsid w:val="00467C99"/>
    <w:rsid w:val="00467ED7"/>
    <w:rsid w:val="00467F45"/>
    <w:rsid w:val="00470AE2"/>
    <w:rsid w:val="00471AEA"/>
    <w:rsid w:val="004723BB"/>
    <w:rsid w:val="0047257A"/>
    <w:rsid w:val="00472650"/>
    <w:rsid w:val="00472722"/>
    <w:rsid w:val="00474722"/>
    <w:rsid w:val="00474CEB"/>
    <w:rsid w:val="00474DDD"/>
    <w:rsid w:val="00474E03"/>
    <w:rsid w:val="004751E7"/>
    <w:rsid w:val="004759E7"/>
    <w:rsid w:val="00476155"/>
    <w:rsid w:val="00476FF2"/>
    <w:rsid w:val="004815BC"/>
    <w:rsid w:val="00481842"/>
    <w:rsid w:val="00481CE8"/>
    <w:rsid w:val="0048234C"/>
    <w:rsid w:val="0048272E"/>
    <w:rsid w:val="004829DB"/>
    <w:rsid w:val="00482BF9"/>
    <w:rsid w:val="00482E02"/>
    <w:rsid w:val="004833D7"/>
    <w:rsid w:val="004833FA"/>
    <w:rsid w:val="0048371E"/>
    <w:rsid w:val="00484379"/>
    <w:rsid w:val="00484AB6"/>
    <w:rsid w:val="0048542B"/>
    <w:rsid w:val="00485BBE"/>
    <w:rsid w:val="00485E54"/>
    <w:rsid w:val="004861F5"/>
    <w:rsid w:val="00486EB2"/>
    <w:rsid w:val="0049055C"/>
    <w:rsid w:val="00490A55"/>
    <w:rsid w:val="00490B6C"/>
    <w:rsid w:val="00490FF4"/>
    <w:rsid w:val="00491A59"/>
    <w:rsid w:val="00491A89"/>
    <w:rsid w:val="00491B97"/>
    <w:rsid w:val="00491BB2"/>
    <w:rsid w:val="00493351"/>
    <w:rsid w:val="00493E35"/>
    <w:rsid w:val="004942D4"/>
    <w:rsid w:val="00494369"/>
    <w:rsid w:val="004945AA"/>
    <w:rsid w:val="00495E39"/>
    <w:rsid w:val="00496466"/>
    <w:rsid w:val="0049675A"/>
    <w:rsid w:val="00496DB0"/>
    <w:rsid w:val="00497531"/>
    <w:rsid w:val="004A1218"/>
    <w:rsid w:val="004A19D0"/>
    <w:rsid w:val="004A1B86"/>
    <w:rsid w:val="004A1D11"/>
    <w:rsid w:val="004A2BF6"/>
    <w:rsid w:val="004A37A3"/>
    <w:rsid w:val="004A37BF"/>
    <w:rsid w:val="004A543D"/>
    <w:rsid w:val="004A590F"/>
    <w:rsid w:val="004A5A4C"/>
    <w:rsid w:val="004A5B94"/>
    <w:rsid w:val="004A5D43"/>
    <w:rsid w:val="004A61F0"/>
    <w:rsid w:val="004A62F6"/>
    <w:rsid w:val="004A6A23"/>
    <w:rsid w:val="004A706E"/>
    <w:rsid w:val="004A7686"/>
    <w:rsid w:val="004B0263"/>
    <w:rsid w:val="004B04D3"/>
    <w:rsid w:val="004B04D4"/>
    <w:rsid w:val="004B0E55"/>
    <w:rsid w:val="004B10D9"/>
    <w:rsid w:val="004B1341"/>
    <w:rsid w:val="004B1399"/>
    <w:rsid w:val="004B13A0"/>
    <w:rsid w:val="004B1F38"/>
    <w:rsid w:val="004B23E7"/>
    <w:rsid w:val="004B3A48"/>
    <w:rsid w:val="004B3D8F"/>
    <w:rsid w:val="004B4C08"/>
    <w:rsid w:val="004B64B4"/>
    <w:rsid w:val="004B6A3B"/>
    <w:rsid w:val="004B6B42"/>
    <w:rsid w:val="004B74C9"/>
    <w:rsid w:val="004C009A"/>
    <w:rsid w:val="004C1474"/>
    <w:rsid w:val="004C1955"/>
    <w:rsid w:val="004C1D90"/>
    <w:rsid w:val="004C1ED6"/>
    <w:rsid w:val="004C2C00"/>
    <w:rsid w:val="004C2CEC"/>
    <w:rsid w:val="004C2DA7"/>
    <w:rsid w:val="004C38C3"/>
    <w:rsid w:val="004C3A1F"/>
    <w:rsid w:val="004C3BB7"/>
    <w:rsid w:val="004C43A7"/>
    <w:rsid w:val="004C4EF3"/>
    <w:rsid w:val="004C5F2F"/>
    <w:rsid w:val="004C6123"/>
    <w:rsid w:val="004C7324"/>
    <w:rsid w:val="004C767F"/>
    <w:rsid w:val="004C7A68"/>
    <w:rsid w:val="004D1784"/>
    <w:rsid w:val="004D1D71"/>
    <w:rsid w:val="004D1F55"/>
    <w:rsid w:val="004D264B"/>
    <w:rsid w:val="004D289B"/>
    <w:rsid w:val="004D2EEB"/>
    <w:rsid w:val="004D3147"/>
    <w:rsid w:val="004D39CA"/>
    <w:rsid w:val="004D3D22"/>
    <w:rsid w:val="004D3EA9"/>
    <w:rsid w:val="004D4023"/>
    <w:rsid w:val="004D4ABC"/>
    <w:rsid w:val="004D4AC5"/>
    <w:rsid w:val="004D4AEF"/>
    <w:rsid w:val="004D4BD3"/>
    <w:rsid w:val="004D4CA2"/>
    <w:rsid w:val="004D5007"/>
    <w:rsid w:val="004D5BE5"/>
    <w:rsid w:val="004D76E6"/>
    <w:rsid w:val="004E0353"/>
    <w:rsid w:val="004E052D"/>
    <w:rsid w:val="004E08CF"/>
    <w:rsid w:val="004E094C"/>
    <w:rsid w:val="004E098E"/>
    <w:rsid w:val="004E0ECE"/>
    <w:rsid w:val="004E0FF6"/>
    <w:rsid w:val="004E1699"/>
    <w:rsid w:val="004E1865"/>
    <w:rsid w:val="004E2474"/>
    <w:rsid w:val="004E2C0E"/>
    <w:rsid w:val="004E2EAF"/>
    <w:rsid w:val="004E33D2"/>
    <w:rsid w:val="004E38ED"/>
    <w:rsid w:val="004E3945"/>
    <w:rsid w:val="004E3C6F"/>
    <w:rsid w:val="004E4680"/>
    <w:rsid w:val="004E49DE"/>
    <w:rsid w:val="004E5685"/>
    <w:rsid w:val="004E5F8D"/>
    <w:rsid w:val="004E6919"/>
    <w:rsid w:val="004E755D"/>
    <w:rsid w:val="004E7C41"/>
    <w:rsid w:val="004F0B48"/>
    <w:rsid w:val="004F0EE8"/>
    <w:rsid w:val="004F1707"/>
    <w:rsid w:val="004F1797"/>
    <w:rsid w:val="004F1FCC"/>
    <w:rsid w:val="004F3EE9"/>
    <w:rsid w:val="004F4283"/>
    <w:rsid w:val="004F4A11"/>
    <w:rsid w:val="004F54D0"/>
    <w:rsid w:val="004F557B"/>
    <w:rsid w:val="004F601F"/>
    <w:rsid w:val="004F6FDF"/>
    <w:rsid w:val="004F77CB"/>
    <w:rsid w:val="00500A33"/>
    <w:rsid w:val="0050164A"/>
    <w:rsid w:val="005016C8"/>
    <w:rsid w:val="005016D8"/>
    <w:rsid w:val="00501F86"/>
    <w:rsid w:val="00502126"/>
    <w:rsid w:val="00502A7E"/>
    <w:rsid w:val="00502C47"/>
    <w:rsid w:val="00502D13"/>
    <w:rsid w:val="00503510"/>
    <w:rsid w:val="00503A54"/>
    <w:rsid w:val="00503CD5"/>
    <w:rsid w:val="00503ED2"/>
    <w:rsid w:val="00504199"/>
    <w:rsid w:val="00504586"/>
    <w:rsid w:val="005050B5"/>
    <w:rsid w:val="0050548F"/>
    <w:rsid w:val="005062D6"/>
    <w:rsid w:val="005079AC"/>
    <w:rsid w:val="00507C9E"/>
    <w:rsid w:val="00510304"/>
    <w:rsid w:val="005103CF"/>
    <w:rsid w:val="005109DC"/>
    <w:rsid w:val="00510D1B"/>
    <w:rsid w:val="00515640"/>
    <w:rsid w:val="00515A72"/>
    <w:rsid w:val="0051606E"/>
    <w:rsid w:val="00517058"/>
    <w:rsid w:val="00517A25"/>
    <w:rsid w:val="005200CE"/>
    <w:rsid w:val="0052016E"/>
    <w:rsid w:val="00520BC8"/>
    <w:rsid w:val="005215A6"/>
    <w:rsid w:val="005241ED"/>
    <w:rsid w:val="00524445"/>
    <w:rsid w:val="005246AF"/>
    <w:rsid w:val="00524B35"/>
    <w:rsid w:val="005252CC"/>
    <w:rsid w:val="00525B84"/>
    <w:rsid w:val="005260F4"/>
    <w:rsid w:val="00527FD6"/>
    <w:rsid w:val="00530523"/>
    <w:rsid w:val="0053183B"/>
    <w:rsid w:val="00532424"/>
    <w:rsid w:val="005327A1"/>
    <w:rsid w:val="00532E11"/>
    <w:rsid w:val="005333C5"/>
    <w:rsid w:val="005334BB"/>
    <w:rsid w:val="005336B8"/>
    <w:rsid w:val="00533728"/>
    <w:rsid w:val="00533CD7"/>
    <w:rsid w:val="00534598"/>
    <w:rsid w:val="00534708"/>
    <w:rsid w:val="00534967"/>
    <w:rsid w:val="0053647E"/>
    <w:rsid w:val="00537323"/>
    <w:rsid w:val="005375B2"/>
    <w:rsid w:val="00537EE0"/>
    <w:rsid w:val="00537FBE"/>
    <w:rsid w:val="00540F3B"/>
    <w:rsid w:val="00541B93"/>
    <w:rsid w:val="00541F51"/>
    <w:rsid w:val="00542249"/>
    <w:rsid w:val="005422CB"/>
    <w:rsid w:val="005424BD"/>
    <w:rsid w:val="0054283F"/>
    <w:rsid w:val="00542984"/>
    <w:rsid w:val="005429D4"/>
    <w:rsid w:val="00543778"/>
    <w:rsid w:val="00543CBC"/>
    <w:rsid w:val="00543FE0"/>
    <w:rsid w:val="005442DF"/>
    <w:rsid w:val="00545001"/>
    <w:rsid w:val="00546127"/>
    <w:rsid w:val="00546DB3"/>
    <w:rsid w:val="0054791F"/>
    <w:rsid w:val="00547A5B"/>
    <w:rsid w:val="00547B61"/>
    <w:rsid w:val="0055010C"/>
    <w:rsid w:val="00550C53"/>
    <w:rsid w:val="00550EB2"/>
    <w:rsid w:val="005513E8"/>
    <w:rsid w:val="00551970"/>
    <w:rsid w:val="00552080"/>
    <w:rsid w:val="0055223E"/>
    <w:rsid w:val="00552421"/>
    <w:rsid w:val="005535E2"/>
    <w:rsid w:val="00553A52"/>
    <w:rsid w:val="00553E1F"/>
    <w:rsid w:val="0055437D"/>
    <w:rsid w:val="00554BF3"/>
    <w:rsid w:val="00554E43"/>
    <w:rsid w:val="00555404"/>
    <w:rsid w:val="00555619"/>
    <w:rsid w:val="0055592D"/>
    <w:rsid w:val="00555967"/>
    <w:rsid w:val="005559A3"/>
    <w:rsid w:val="00556200"/>
    <w:rsid w:val="005568BD"/>
    <w:rsid w:val="00556F47"/>
    <w:rsid w:val="00556FBE"/>
    <w:rsid w:val="00557C4A"/>
    <w:rsid w:val="00560A0C"/>
    <w:rsid w:val="00560B28"/>
    <w:rsid w:val="00560B4F"/>
    <w:rsid w:val="00560F8D"/>
    <w:rsid w:val="00561138"/>
    <w:rsid w:val="0056137B"/>
    <w:rsid w:val="0056160D"/>
    <w:rsid w:val="0056287C"/>
    <w:rsid w:val="00562CD7"/>
    <w:rsid w:val="00562EAF"/>
    <w:rsid w:val="00563286"/>
    <w:rsid w:val="00563EDF"/>
    <w:rsid w:val="00565088"/>
    <w:rsid w:val="00565B13"/>
    <w:rsid w:val="00565F7D"/>
    <w:rsid w:val="00566542"/>
    <w:rsid w:val="005666EB"/>
    <w:rsid w:val="0057060F"/>
    <w:rsid w:val="005706C9"/>
    <w:rsid w:val="00570924"/>
    <w:rsid w:val="00571041"/>
    <w:rsid w:val="0057123B"/>
    <w:rsid w:val="00571551"/>
    <w:rsid w:val="00572411"/>
    <w:rsid w:val="0057266B"/>
    <w:rsid w:val="00572D89"/>
    <w:rsid w:val="00573D89"/>
    <w:rsid w:val="005740C5"/>
    <w:rsid w:val="00574FB9"/>
    <w:rsid w:val="005750F2"/>
    <w:rsid w:val="00575A4E"/>
    <w:rsid w:val="00576B50"/>
    <w:rsid w:val="00576C48"/>
    <w:rsid w:val="00576E96"/>
    <w:rsid w:val="00577AF7"/>
    <w:rsid w:val="005806C6"/>
    <w:rsid w:val="00580F01"/>
    <w:rsid w:val="005819CB"/>
    <w:rsid w:val="00581D9C"/>
    <w:rsid w:val="00582CB0"/>
    <w:rsid w:val="00582EEE"/>
    <w:rsid w:val="00582F6B"/>
    <w:rsid w:val="005833E9"/>
    <w:rsid w:val="005836FD"/>
    <w:rsid w:val="005839F8"/>
    <w:rsid w:val="00583A43"/>
    <w:rsid w:val="00583B93"/>
    <w:rsid w:val="00583FDA"/>
    <w:rsid w:val="00584CD7"/>
    <w:rsid w:val="00585E36"/>
    <w:rsid w:val="00586664"/>
    <w:rsid w:val="00587F13"/>
    <w:rsid w:val="005901AD"/>
    <w:rsid w:val="00590B4A"/>
    <w:rsid w:val="00590D45"/>
    <w:rsid w:val="00591000"/>
    <w:rsid w:val="00591FF8"/>
    <w:rsid w:val="00592370"/>
    <w:rsid w:val="0059266C"/>
    <w:rsid w:val="005927A0"/>
    <w:rsid w:val="00593023"/>
    <w:rsid w:val="00593424"/>
    <w:rsid w:val="00593425"/>
    <w:rsid w:val="0059374F"/>
    <w:rsid w:val="005937A5"/>
    <w:rsid w:val="005945A7"/>
    <w:rsid w:val="00594D35"/>
    <w:rsid w:val="00595533"/>
    <w:rsid w:val="00595A20"/>
    <w:rsid w:val="00595A53"/>
    <w:rsid w:val="00596195"/>
    <w:rsid w:val="00596DD7"/>
    <w:rsid w:val="00596EB5"/>
    <w:rsid w:val="00597163"/>
    <w:rsid w:val="00597439"/>
    <w:rsid w:val="00597E62"/>
    <w:rsid w:val="005A1FA0"/>
    <w:rsid w:val="005A27ED"/>
    <w:rsid w:val="005A30B6"/>
    <w:rsid w:val="005A34C3"/>
    <w:rsid w:val="005A3CF8"/>
    <w:rsid w:val="005A5770"/>
    <w:rsid w:val="005A5850"/>
    <w:rsid w:val="005A64FF"/>
    <w:rsid w:val="005A6556"/>
    <w:rsid w:val="005A6AF2"/>
    <w:rsid w:val="005A6D52"/>
    <w:rsid w:val="005A7719"/>
    <w:rsid w:val="005A798E"/>
    <w:rsid w:val="005A7A27"/>
    <w:rsid w:val="005B052B"/>
    <w:rsid w:val="005B1AA7"/>
    <w:rsid w:val="005B2C7E"/>
    <w:rsid w:val="005B3C8C"/>
    <w:rsid w:val="005B4074"/>
    <w:rsid w:val="005B48C2"/>
    <w:rsid w:val="005B4BB7"/>
    <w:rsid w:val="005B6120"/>
    <w:rsid w:val="005B64D3"/>
    <w:rsid w:val="005B66C6"/>
    <w:rsid w:val="005B6F32"/>
    <w:rsid w:val="005B738C"/>
    <w:rsid w:val="005B7C82"/>
    <w:rsid w:val="005B7DC0"/>
    <w:rsid w:val="005B7E23"/>
    <w:rsid w:val="005C0026"/>
    <w:rsid w:val="005C0371"/>
    <w:rsid w:val="005C0E72"/>
    <w:rsid w:val="005C1C17"/>
    <w:rsid w:val="005C1DC6"/>
    <w:rsid w:val="005C248E"/>
    <w:rsid w:val="005C3349"/>
    <w:rsid w:val="005C3770"/>
    <w:rsid w:val="005C3B49"/>
    <w:rsid w:val="005C4E75"/>
    <w:rsid w:val="005C57D4"/>
    <w:rsid w:val="005C6704"/>
    <w:rsid w:val="005C6C3B"/>
    <w:rsid w:val="005D05DD"/>
    <w:rsid w:val="005D094B"/>
    <w:rsid w:val="005D0B98"/>
    <w:rsid w:val="005D22BE"/>
    <w:rsid w:val="005D24D2"/>
    <w:rsid w:val="005D3089"/>
    <w:rsid w:val="005D32C5"/>
    <w:rsid w:val="005D3570"/>
    <w:rsid w:val="005D3A05"/>
    <w:rsid w:val="005D4DC3"/>
    <w:rsid w:val="005D5D4A"/>
    <w:rsid w:val="005D6AF3"/>
    <w:rsid w:val="005D6B23"/>
    <w:rsid w:val="005D6D55"/>
    <w:rsid w:val="005E02CC"/>
    <w:rsid w:val="005E0FE0"/>
    <w:rsid w:val="005E16D6"/>
    <w:rsid w:val="005E1C0B"/>
    <w:rsid w:val="005E2D39"/>
    <w:rsid w:val="005E2D68"/>
    <w:rsid w:val="005E3292"/>
    <w:rsid w:val="005E41BB"/>
    <w:rsid w:val="005E474D"/>
    <w:rsid w:val="005E4D3B"/>
    <w:rsid w:val="005E5BB9"/>
    <w:rsid w:val="005E6046"/>
    <w:rsid w:val="005E6056"/>
    <w:rsid w:val="005E60B9"/>
    <w:rsid w:val="005E671E"/>
    <w:rsid w:val="005E6879"/>
    <w:rsid w:val="005E6C33"/>
    <w:rsid w:val="005E760D"/>
    <w:rsid w:val="005E78F8"/>
    <w:rsid w:val="005F15D5"/>
    <w:rsid w:val="005F21BB"/>
    <w:rsid w:val="005F2B54"/>
    <w:rsid w:val="005F330F"/>
    <w:rsid w:val="005F54BC"/>
    <w:rsid w:val="005F56A8"/>
    <w:rsid w:val="005F59F4"/>
    <w:rsid w:val="005F703E"/>
    <w:rsid w:val="005F75B7"/>
    <w:rsid w:val="005F7AE4"/>
    <w:rsid w:val="005F7F14"/>
    <w:rsid w:val="00600841"/>
    <w:rsid w:val="006020A9"/>
    <w:rsid w:val="00602726"/>
    <w:rsid w:val="006029FA"/>
    <w:rsid w:val="00603269"/>
    <w:rsid w:val="00603397"/>
    <w:rsid w:val="006035A8"/>
    <w:rsid w:val="00603948"/>
    <w:rsid w:val="006039D0"/>
    <w:rsid w:val="006039FA"/>
    <w:rsid w:val="006047A2"/>
    <w:rsid w:val="00604D0A"/>
    <w:rsid w:val="00604F9E"/>
    <w:rsid w:val="00605EA0"/>
    <w:rsid w:val="006065BD"/>
    <w:rsid w:val="00606C1A"/>
    <w:rsid w:val="00607232"/>
    <w:rsid w:val="00607571"/>
    <w:rsid w:val="0060790F"/>
    <w:rsid w:val="00610270"/>
    <w:rsid w:val="0061037B"/>
    <w:rsid w:val="00610566"/>
    <w:rsid w:val="00610958"/>
    <w:rsid w:val="006113FB"/>
    <w:rsid w:val="00611850"/>
    <w:rsid w:val="006118BA"/>
    <w:rsid w:val="00611CB3"/>
    <w:rsid w:val="00613889"/>
    <w:rsid w:val="00613CC5"/>
    <w:rsid w:val="0061408C"/>
    <w:rsid w:val="00614426"/>
    <w:rsid w:val="00614CFC"/>
    <w:rsid w:val="00614DAF"/>
    <w:rsid w:val="0061500D"/>
    <w:rsid w:val="006154D0"/>
    <w:rsid w:val="00615595"/>
    <w:rsid w:val="00616FCF"/>
    <w:rsid w:val="006175C8"/>
    <w:rsid w:val="006178E3"/>
    <w:rsid w:val="00620D5E"/>
    <w:rsid w:val="00620DE5"/>
    <w:rsid w:val="006213DF"/>
    <w:rsid w:val="00621C5A"/>
    <w:rsid w:val="00621DA7"/>
    <w:rsid w:val="00622163"/>
    <w:rsid w:val="006233C5"/>
    <w:rsid w:val="00624322"/>
    <w:rsid w:val="0062458E"/>
    <w:rsid w:val="00624AA0"/>
    <w:rsid w:val="00625069"/>
    <w:rsid w:val="00626EB7"/>
    <w:rsid w:val="006270CD"/>
    <w:rsid w:val="00627815"/>
    <w:rsid w:val="0062795D"/>
    <w:rsid w:val="00630C40"/>
    <w:rsid w:val="00630E88"/>
    <w:rsid w:val="00631290"/>
    <w:rsid w:val="006314D6"/>
    <w:rsid w:val="00631EB0"/>
    <w:rsid w:val="00632EEF"/>
    <w:rsid w:val="00633205"/>
    <w:rsid w:val="006349D8"/>
    <w:rsid w:val="00635D19"/>
    <w:rsid w:val="006361CA"/>
    <w:rsid w:val="00636EE5"/>
    <w:rsid w:val="00637405"/>
    <w:rsid w:val="0064014C"/>
    <w:rsid w:val="006419FC"/>
    <w:rsid w:val="00641F12"/>
    <w:rsid w:val="00642063"/>
    <w:rsid w:val="00642D52"/>
    <w:rsid w:val="0064338A"/>
    <w:rsid w:val="006438CB"/>
    <w:rsid w:val="00644292"/>
    <w:rsid w:val="006444AF"/>
    <w:rsid w:val="00644525"/>
    <w:rsid w:val="006448F6"/>
    <w:rsid w:val="00644FC8"/>
    <w:rsid w:val="0064530F"/>
    <w:rsid w:val="00645AF7"/>
    <w:rsid w:val="006468F1"/>
    <w:rsid w:val="006474D6"/>
    <w:rsid w:val="006476B6"/>
    <w:rsid w:val="006479C4"/>
    <w:rsid w:val="00647AC6"/>
    <w:rsid w:val="00647D2B"/>
    <w:rsid w:val="00647FE6"/>
    <w:rsid w:val="0065039C"/>
    <w:rsid w:val="00650E13"/>
    <w:rsid w:val="006513CE"/>
    <w:rsid w:val="006522D5"/>
    <w:rsid w:val="006532C4"/>
    <w:rsid w:val="006536E6"/>
    <w:rsid w:val="00653F11"/>
    <w:rsid w:val="006543B5"/>
    <w:rsid w:val="00654CE4"/>
    <w:rsid w:val="00654EA7"/>
    <w:rsid w:val="00655074"/>
    <w:rsid w:val="00655E05"/>
    <w:rsid w:val="006573D2"/>
    <w:rsid w:val="0066106F"/>
    <w:rsid w:val="00661383"/>
    <w:rsid w:val="0066140A"/>
    <w:rsid w:val="006616C3"/>
    <w:rsid w:val="00661F69"/>
    <w:rsid w:val="006628A9"/>
    <w:rsid w:val="0066290E"/>
    <w:rsid w:val="00662BDC"/>
    <w:rsid w:val="00662E8C"/>
    <w:rsid w:val="00663444"/>
    <w:rsid w:val="0066424F"/>
    <w:rsid w:val="00665876"/>
    <w:rsid w:val="00665CA5"/>
    <w:rsid w:val="00666558"/>
    <w:rsid w:val="00666887"/>
    <w:rsid w:val="00666DBF"/>
    <w:rsid w:val="00666EC1"/>
    <w:rsid w:val="0066736C"/>
    <w:rsid w:val="006673D8"/>
    <w:rsid w:val="006700C7"/>
    <w:rsid w:val="00670DE2"/>
    <w:rsid w:val="0067310D"/>
    <w:rsid w:val="00673EA2"/>
    <w:rsid w:val="00673ED8"/>
    <w:rsid w:val="006743F9"/>
    <w:rsid w:val="00674601"/>
    <w:rsid w:val="00675264"/>
    <w:rsid w:val="00675BAD"/>
    <w:rsid w:val="00675C24"/>
    <w:rsid w:val="006802EE"/>
    <w:rsid w:val="00680A7C"/>
    <w:rsid w:val="00681235"/>
    <w:rsid w:val="00681752"/>
    <w:rsid w:val="00681E1D"/>
    <w:rsid w:val="006822BF"/>
    <w:rsid w:val="00682688"/>
    <w:rsid w:val="00683AF8"/>
    <w:rsid w:val="00683D7E"/>
    <w:rsid w:val="00683E54"/>
    <w:rsid w:val="0068447A"/>
    <w:rsid w:val="00685827"/>
    <w:rsid w:val="00685A41"/>
    <w:rsid w:val="00685E59"/>
    <w:rsid w:val="00685F30"/>
    <w:rsid w:val="00686757"/>
    <w:rsid w:val="0068767F"/>
    <w:rsid w:val="006903EF"/>
    <w:rsid w:val="006904D5"/>
    <w:rsid w:val="006915C4"/>
    <w:rsid w:val="0069170B"/>
    <w:rsid w:val="00691819"/>
    <w:rsid w:val="00691907"/>
    <w:rsid w:val="0069190E"/>
    <w:rsid w:val="00691942"/>
    <w:rsid w:val="00691C13"/>
    <w:rsid w:val="00692465"/>
    <w:rsid w:val="00692A47"/>
    <w:rsid w:val="006933E1"/>
    <w:rsid w:val="00693CA4"/>
    <w:rsid w:val="0069416B"/>
    <w:rsid w:val="00694D68"/>
    <w:rsid w:val="006966C9"/>
    <w:rsid w:val="006972B9"/>
    <w:rsid w:val="00697465"/>
    <w:rsid w:val="00697801"/>
    <w:rsid w:val="006978EA"/>
    <w:rsid w:val="006A04F1"/>
    <w:rsid w:val="006A06DD"/>
    <w:rsid w:val="006A1769"/>
    <w:rsid w:val="006A1827"/>
    <w:rsid w:val="006A1A12"/>
    <w:rsid w:val="006A20C6"/>
    <w:rsid w:val="006A2739"/>
    <w:rsid w:val="006A2DB9"/>
    <w:rsid w:val="006A2F6D"/>
    <w:rsid w:val="006A4A88"/>
    <w:rsid w:val="006A5175"/>
    <w:rsid w:val="006A570B"/>
    <w:rsid w:val="006A633C"/>
    <w:rsid w:val="006A6565"/>
    <w:rsid w:val="006A70EF"/>
    <w:rsid w:val="006A7BC8"/>
    <w:rsid w:val="006B025E"/>
    <w:rsid w:val="006B03A9"/>
    <w:rsid w:val="006B0F3B"/>
    <w:rsid w:val="006B1064"/>
    <w:rsid w:val="006B1B17"/>
    <w:rsid w:val="006B258E"/>
    <w:rsid w:val="006B2988"/>
    <w:rsid w:val="006B2F70"/>
    <w:rsid w:val="006B3644"/>
    <w:rsid w:val="006B4B78"/>
    <w:rsid w:val="006B5415"/>
    <w:rsid w:val="006B5540"/>
    <w:rsid w:val="006B572F"/>
    <w:rsid w:val="006B5D5F"/>
    <w:rsid w:val="006B60D1"/>
    <w:rsid w:val="006B6C88"/>
    <w:rsid w:val="006B7764"/>
    <w:rsid w:val="006B7929"/>
    <w:rsid w:val="006C0233"/>
    <w:rsid w:val="006C04D9"/>
    <w:rsid w:val="006C0574"/>
    <w:rsid w:val="006C0D9B"/>
    <w:rsid w:val="006C0FE7"/>
    <w:rsid w:val="006C0FF6"/>
    <w:rsid w:val="006C1BD1"/>
    <w:rsid w:val="006C2657"/>
    <w:rsid w:val="006C291F"/>
    <w:rsid w:val="006C2B1A"/>
    <w:rsid w:val="006C3E35"/>
    <w:rsid w:val="006C4022"/>
    <w:rsid w:val="006C45DF"/>
    <w:rsid w:val="006C4C53"/>
    <w:rsid w:val="006C5001"/>
    <w:rsid w:val="006C55EE"/>
    <w:rsid w:val="006C618B"/>
    <w:rsid w:val="006C6C94"/>
    <w:rsid w:val="006C72C8"/>
    <w:rsid w:val="006C7549"/>
    <w:rsid w:val="006C773A"/>
    <w:rsid w:val="006D0400"/>
    <w:rsid w:val="006D0D43"/>
    <w:rsid w:val="006D171E"/>
    <w:rsid w:val="006D1C9A"/>
    <w:rsid w:val="006D1CE9"/>
    <w:rsid w:val="006D20B7"/>
    <w:rsid w:val="006D22E2"/>
    <w:rsid w:val="006D2325"/>
    <w:rsid w:val="006D32BB"/>
    <w:rsid w:val="006D3795"/>
    <w:rsid w:val="006D387E"/>
    <w:rsid w:val="006D4710"/>
    <w:rsid w:val="006D4772"/>
    <w:rsid w:val="006D4A4F"/>
    <w:rsid w:val="006D4B87"/>
    <w:rsid w:val="006D4C2F"/>
    <w:rsid w:val="006D5055"/>
    <w:rsid w:val="006D5464"/>
    <w:rsid w:val="006D582C"/>
    <w:rsid w:val="006D6277"/>
    <w:rsid w:val="006D650A"/>
    <w:rsid w:val="006D6598"/>
    <w:rsid w:val="006D7010"/>
    <w:rsid w:val="006D71AD"/>
    <w:rsid w:val="006D7329"/>
    <w:rsid w:val="006D7771"/>
    <w:rsid w:val="006D7C4A"/>
    <w:rsid w:val="006D7D6E"/>
    <w:rsid w:val="006E0233"/>
    <w:rsid w:val="006E0353"/>
    <w:rsid w:val="006E052D"/>
    <w:rsid w:val="006E0BFC"/>
    <w:rsid w:val="006E0C4A"/>
    <w:rsid w:val="006E1949"/>
    <w:rsid w:val="006E19E4"/>
    <w:rsid w:val="006E1B6B"/>
    <w:rsid w:val="006E1FA3"/>
    <w:rsid w:val="006E2393"/>
    <w:rsid w:val="006E30AC"/>
    <w:rsid w:val="006E3183"/>
    <w:rsid w:val="006E3259"/>
    <w:rsid w:val="006E3AF8"/>
    <w:rsid w:val="006E4490"/>
    <w:rsid w:val="006E64A9"/>
    <w:rsid w:val="006E66BD"/>
    <w:rsid w:val="006E7A95"/>
    <w:rsid w:val="006F0D99"/>
    <w:rsid w:val="006F3407"/>
    <w:rsid w:val="006F41F9"/>
    <w:rsid w:val="006F4C7C"/>
    <w:rsid w:val="006F5222"/>
    <w:rsid w:val="006F5AF4"/>
    <w:rsid w:val="006F64A4"/>
    <w:rsid w:val="006F654F"/>
    <w:rsid w:val="006F6F3A"/>
    <w:rsid w:val="0070004B"/>
    <w:rsid w:val="007002A5"/>
    <w:rsid w:val="0070091C"/>
    <w:rsid w:val="00700AF6"/>
    <w:rsid w:val="00700BA8"/>
    <w:rsid w:val="00701A02"/>
    <w:rsid w:val="00702DF0"/>
    <w:rsid w:val="00703F2A"/>
    <w:rsid w:val="0070566C"/>
    <w:rsid w:val="00706534"/>
    <w:rsid w:val="0070657E"/>
    <w:rsid w:val="00706BDF"/>
    <w:rsid w:val="007072CC"/>
    <w:rsid w:val="00707367"/>
    <w:rsid w:val="00707846"/>
    <w:rsid w:val="00710A85"/>
    <w:rsid w:val="00710FB3"/>
    <w:rsid w:val="00711275"/>
    <w:rsid w:val="00711276"/>
    <w:rsid w:val="00711557"/>
    <w:rsid w:val="007120CC"/>
    <w:rsid w:val="0071345A"/>
    <w:rsid w:val="007154A6"/>
    <w:rsid w:val="00715622"/>
    <w:rsid w:val="00716469"/>
    <w:rsid w:val="00717FB9"/>
    <w:rsid w:val="00720B97"/>
    <w:rsid w:val="00720D16"/>
    <w:rsid w:val="00720E9D"/>
    <w:rsid w:val="00720FF0"/>
    <w:rsid w:val="007215A3"/>
    <w:rsid w:val="00721948"/>
    <w:rsid w:val="00722015"/>
    <w:rsid w:val="00722327"/>
    <w:rsid w:val="00722499"/>
    <w:rsid w:val="00722841"/>
    <w:rsid w:val="007232B7"/>
    <w:rsid w:val="00723821"/>
    <w:rsid w:val="00723BEB"/>
    <w:rsid w:val="00724172"/>
    <w:rsid w:val="007242B3"/>
    <w:rsid w:val="007254CC"/>
    <w:rsid w:val="007254D4"/>
    <w:rsid w:val="007255D6"/>
    <w:rsid w:val="007261A2"/>
    <w:rsid w:val="00726500"/>
    <w:rsid w:val="007270F6"/>
    <w:rsid w:val="007303C6"/>
    <w:rsid w:val="007311D5"/>
    <w:rsid w:val="00732D6D"/>
    <w:rsid w:val="007330AC"/>
    <w:rsid w:val="00733E4C"/>
    <w:rsid w:val="00734C81"/>
    <w:rsid w:val="007355C1"/>
    <w:rsid w:val="007357B6"/>
    <w:rsid w:val="0073632D"/>
    <w:rsid w:val="007368A8"/>
    <w:rsid w:val="00736D5B"/>
    <w:rsid w:val="00737543"/>
    <w:rsid w:val="00737E47"/>
    <w:rsid w:val="0074019F"/>
    <w:rsid w:val="00740F34"/>
    <w:rsid w:val="00741B4F"/>
    <w:rsid w:val="00741F00"/>
    <w:rsid w:val="0074273A"/>
    <w:rsid w:val="00742885"/>
    <w:rsid w:val="0074409C"/>
    <w:rsid w:val="007440D8"/>
    <w:rsid w:val="00744367"/>
    <w:rsid w:val="00744912"/>
    <w:rsid w:val="00744DDA"/>
    <w:rsid w:val="00745373"/>
    <w:rsid w:val="00745666"/>
    <w:rsid w:val="007456E8"/>
    <w:rsid w:val="007462CB"/>
    <w:rsid w:val="0074668F"/>
    <w:rsid w:val="00746942"/>
    <w:rsid w:val="00746C35"/>
    <w:rsid w:val="00747AE6"/>
    <w:rsid w:val="00747F58"/>
    <w:rsid w:val="007511AF"/>
    <w:rsid w:val="00751882"/>
    <w:rsid w:val="00751939"/>
    <w:rsid w:val="00751C5C"/>
    <w:rsid w:val="00752B26"/>
    <w:rsid w:val="00752BA8"/>
    <w:rsid w:val="00752D77"/>
    <w:rsid w:val="00753146"/>
    <w:rsid w:val="00753CDD"/>
    <w:rsid w:val="00753FDA"/>
    <w:rsid w:val="0075497F"/>
    <w:rsid w:val="00754A46"/>
    <w:rsid w:val="00754B54"/>
    <w:rsid w:val="00754BE3"/>
    <w:rsid w:val="00755375"/>
    <w:rsid w:val="007553BE"/>
    <w:rsid w:val="00755F2D"/>
    <w:rsid w:val="007560B1"/>
    <w:rsid w:val="0075632A"/>
    <w:rsid w:val="00757725"/>
    <w:rsid w:val="00760086"/>
    <w:rsid w:val="007601CB"/>
    <w:rsid w:val="0076114A"/>
    <w:rsid w:val="00761651"/>
    <w:rsid w:val="007622EF"/>
    <w:rsid w:val="0076265F"/>
    <w:rsid w:val="00762E28"/>
    <w:rsid w:val="007630BC"/>
    <w:rsid w:val="00764198"/>
    <w:rsid w:val="00764BF9"/>
    <w:rsid w:val="00764EB8"/>
    <w:rsid w:val="007667C1"/>
    <w:rsid w:val="00766C93"/>
    <w:rsid w:val="00767B89"/>
    <w:rsid w:val="00767EB4"/>
    <w:rsid w:val="007702B5"/>
    <w:rsid w:val="007712E2"/>
    <w:rsid w:val="00771C9A"/>
    <w:rsid w:val="00772274"/>
    <w:rsid w:val="007724B0"/>
    <w:rsid w:val="00772A63"/>
    <w:rsid w:val="00772F01"/>
    <w:rsid w:val="0077302C"/>
    <w:rsid w:val="007732D3"/>
    <w:rsid w:val="00773797"/>
    <w:rsid w:val="0077468F"/>
    <w:rsid w:val="00774783"/>
    <w:rsid w:val="007751B5"/>
    <w:rsid w:val="00775525"/>
    <w:rsid w:val="00775ABF"/>
    <w:rsid w:val="007769AB"/>
    <w:rsid w:val="00776A45"/>
    <w:rsid w:val="007777E9"/>
    <w:rsid w:val="00777E5B"/>
    <w:rsid w:val="00777E7F"/>
    <w:rsid w:val="0078073E"/>
    <w:rsid w:val="007819EC"/>
    <w:rsid w:val="00781DCD"/>
    <w:rsid w:val="00782A7A"/>
    <w:rsid w:val="0078309D"/>
    <w:rsid w:val="0078344B"/>
    <w:rsid w:val="00783730"/>
    <w:rsid w:val="00783A7B"/>
    <w:rsid w:val="00783E40"/>
    <w:rsid w:val="00785607"/>
    <w:rsid w:val="00785F4E"/>
    <w:rsid w:val="007869E0"/>
    <w:rsid w:val="00786E4E"/>
    <w:rsid w:val="00786F4B"/>
    <w:rsid w:val="00787706"/>
    <w:rsid w:val="00790933"/>
    <w:rsid w:val="00791276"/>
    <w:rsid w:val="007917DA"/>
    <w:rsid w:val="00791A1F"/>
    <w:rsid w:val="00791C04"/>
    <w:rsid w:val="00791DE4"/>
    <w:rsid w:val="007923A9"/>
    <w:rsid w:val="007930A5"/>
    <w:rsid w:val="00793638"/>
    <w:rsid w:val="00794554"/>
    <w:rsid w:val="00795B42"/>
    <w:rsid w:val="00797E44"/>
    <w:rsid w:val="007A0127"/>
    <w:rsid w:val="007A09C2"/>
    <w:rsid w:val="007A27EF"/>
    <w:rsid w:val="007A285E"/>
    <w:rsid w:val="007A2EB1"/>
    <w:rsid w:val="007A34CC"/>
    <w:rsid w:val="007A3768"/>
    <w:rsid w:val="007A3B4E"/>
    <w:rsid w:val="007A3E34"/>
    <w:rsid w:val="007A4326"/>
    <w:rsid w:val="007A4892"/>
    <w:rsid w:val="007A4D27"/>
    <w:rsid w:val="007A4DC1"/>
    <w:rsid w:val="007A517A"/>
    <w:rsid w:val="007A555F"/>
    <w:rsid w:val="007A59CC"/>
    <w:rsid w:val="007A5B70"/>
    <w:rsid w:val="007A63AC"/>
    <w:rsid w:val="007A64D4"/>
    <w:rsid w:val="007A7906"/>
    <w:rsid w:val="007A7CC5"/>
    <w:rsid w:val="007B0906"/>
    <w:rsid w:val="007B1F57"/>
    <w:rsid w:val="007B2688"/>
    <w:rsid w:val="007B37B6"/>
    <w:rsid w:val="007B3B0F"/>
    <w:rsid w:val="007B43D4"/>
    <w:rsid w:val="007B46CE"/>
    <w:rsid w:val="007B488C"/>
    <w:rsid w:val="007B4F07"/>
    <w:rsid w:val="007B5289"/>
    <w:rsid w:val="007B59D2"/>
    <w:rsid w:val="007B5BCB"/>
    <w:rsid w:val="007B6981"/>
    <w:rsid w:val="007B70CC"/>
    <w:rsid w:val="007B7269"/>
    <w:rsid w:val="007C00F6"/>
    <w:rsid w:val="007C0621"/>
    <w:rsid w:val="007C0875"/>
    <w:rsid w:val="007C17FA"/>
    <w:rsid w:val="007C22CB"/>
    <w:rsid w:val="007C24C8"/>
    <w:rsid w:val="007C2607"/>
    <w:rsid w:val="007C2B61"/>
    <w:rsid w:val="007C2C47"/>
    <w:rsid w:val="007C2E71"/>
    <w:rsid w:val="007C39D9"/>
    <w:rsid w:val="007C4839"/>
    <w:rsid w:val="007C5395"/>
    <w:rsid w:val="007C56CA"/>
    <w:rsid w:val="007C56F1"/>
    <w:rsid w:val="007C6521"/>
    <w:rsid w:val="007C6C94"/>
    <w:rsid w:val="007C6DA3"/>
    <w:rsid w:val="007C7B25"/>
    <w:rsid w:val="007D0AEF"/>
    <w:rsid w:val="007D0EC3"/>
    <w:rsid w:val="007D1125"/>
    <w:rsid w:val="007D1277"/>
    <w:rsid w:val="007D1BA7"/>
    <w:rsid w:val="007D1D55"/>
    <w:rsid w:val="007D2013"/>
    <w:rsid w:val="007D27DB"/>
    <w:rsid w:val="007D361C"/>
    <w:rsid w:val="007D3895"/>
    <w:rsid w:val="007D3FC4"/>
    <w:rsid w:val="007D5355"/>
    <w:rsid w:val="007D583D"/>
    <w:rsid w:val="007D5DFE"/>
    <w:rsid w:val="007D6855"/>
    <w:rsid w:val="007D71E9"/>
    <w:rsid w:val="007D7C79"/>
    <w:rsid w:val="007D7EC2"/>
    <w:rsid w:val="007E0B7C"/>
    <w:rsid w:val="007E0E95"/>
    <w:rsid w:val="007E0FE1"/>
    <w:rsid w:val="007E1EA0"/>
    <w:rsid w:val="007E2274"/>
    <w:rsid w:val="007E2364"/>
    <w:rsid w:val="007E2469"/>
    <w:rsid w:val="007E266F"/>
    <w:rsid w:val="007E29C8"/>
    <w:rsid w:val="007E402A"/>
    <w:rsid w:val="007E492C"/>
    <w:rsid w:val="007E4AC0"/>
    <w:rsid w:val="007E4B46"/>
    <w:rsid w:val="007E534B"/>
    <w:rsid w:val="007E6B77"/>
    <w:rsid w:val="007E6EEA"/>
    <w:rsid w:val="007E77E6"/>
    <w:rsid w:val="007E7F8D"/>
    <w:rsid w:val="007F1E8C"/>
    <w:rsid w:val="007F23A7"/>
    <w:rsid w:val="007F349F"/>
    <w:rsid w:val="007F3F3A"/>
    <w:rsid w:val="007F5B91"/>
    <w:rsid w:val="007F5E65"/>
    <w:rsid w:val="007F65FB"/>
    <w:rsid w:val="007F6D93"/>
    <w:rsid w:val="007F6E67"/>
    <w:rsid w:val="007F7D19"/>
    <w:rsid w:val="007F7E16"/>
    <w:rsid w:val="008001EF"/>
    <w:rsid w:val="008006FB"/>
    <w:rsid w:val="008013EC"/>
    <w:rsid w:val="00801608"/>
    <w:rsid w:val="00801656"/>
    <w:rsid w:val="00801F53"/>
    <w:rsid w:val="00804011"/>
    <w:rsid w:val="0080403F"/>
    <w:rsid w:val="00804462"/>
    <w:rsid w:val="0080459C"/>
    <w:rsid w:val="00805574"/>
    <w:rsid w:val="00805E3C"/>
    <w:rsid w:val="00806DF3"/>
    <w:rsid w:val="00807A62"/>
    <w:rsid w:val="00807DBE"/>
    <w:rsid w:val="00807EAD"/>
    <w:rsid w:val="008101F2"/>
    <w:rsid w:val="008103FB"/>
    <w:rsid w:val="00810D46"/>
    <w:rsid w:val="0081245A"/>
    <w:rsid w:val="00813A4B"/>
    <w:rsid w:val="00813F6B"/>
    <w:rsid w:val="008150E8"/>
    <w:rsid w:val="008150F6"/>
    <w:rsid w:val="0081522E"/>
    <w:rsid w:val="00815A3F"/>
    <w:rsid w:val="00815DD3"/>
    <w:rsid w:val="00816391"/>
    <w:rsid w:val="00816EA2"/>
    <w:rsid w:val="00820436"/>
    <w:rsid w:val="008213A5"/>
    <w:rsid w:val="0082195F"/>
    <w:rsid w:val="00821FDE"/>
    <w:rsid w:val="00823579"/>
    <w:rsid w:val="00824AA5"/>
    <w:rsid w:val="00824D02"/>
    <w:rsid w:val="008252D8"/>
    <w:rsid w:val="0082670A"/>
    <w:rsid w:val="00826B0A"/>
    <w:rsid w:val="00827038"/>
    <w:rsid w:val="0082712D"/>
    <w:rsid w:val="008278F4"/>
    <w:rsid w:val="00830D4F"/>
    <w:rsid w:val="00830D84"/>
    <w:rsid w:val="00831438"/>
    <w:rsid w:val="00832051"/>
    <w:rsid w:val="008334AC"/>
    <w:rsid w:val="00834096"/>
    <w:rsid w:val="008341FA"/>
    <w:rsid w:val="008344A7"/>
    <w:rsid w:val="00834B24"/>
    <w:rsid w:val="0083539D"/>
    <w:rsid w:val="008355CF"/>
    <w:rsid w:val="00835DCD"/>
    <w:rsid w:val="00837427"/>
    <w:rsid w:val="0083773E"/>
    <w:rsid w:val="00840493"/>
    <w:rsid w:val="0084050B"/>
    <w:rsid w:val="008408FB"/>
    <w:rsid w:val="00840F0D"/>
    <w:rsid w:val="00841107"/>
    <w:rsid w:val="00841E3D"/>
    <w:rsid w:val="00841E64"/>
    <w:rsid w:val="008427D6"/>
    <w:rsid w:val="00842F57"/>
    <w:rsid w:val="00844B37"/>
    <w:rsid w:val="00845819"/>
    <w:rsid w:val="00847038"/>
    <w:rsid w:val="00850158"/>
    <w:rsid w:val="008505FB"/>
    <w:rsid w:val="0085124E"/>
    <w:rsid w:val="00851440"/>
    <w:rsid w:val="008518E8"/>
    <w:rsid w:val="00851A1D"/>
    <w:rsid w:val="00851A52"/>
    <w:rsid w:val="008529CD"/>
    <w:rsid w:val="00853514"/>
    <w:rsid w:val="0085361E"/>
    <w:rsid w:val="00854386"/>
    <w:rsid w:val="008543A3"/>
    <w:rsid w:val="0085637D"/>
    <w:rsid w:val="00856696"/>
    <w:rsid w:val="00856966"/>
    <w:rsid w:val="00856AF5"/>
    <w:rsid w:val="008570E4"/>
    <w:rsid w:val="008571B6"/>
    <w:rsid w:val="00857283"/>
    <w:rsid w:val="00857C49"/>
    <w:rsid w:val="00860DD5"/>
    <w:rsid w:val="0086150C"/>
    <w:rsid w:val="008621DC"/>
    <w:rsid w:val="00862CF5"/>
    <w:rsid w:val="0086305F"/>
    <w:rsid w:val="00863135"/>
    <w:rsid w:val="00863991"/>
    <w:rsid w:val="00863D40"/>
    <w:rsid w:val="0086479E"/>
    <w:rsid w:val="00865241"/>
    <w:rsid w:val="00865784"/>
    <w:rsid w:val="00865862"/>
    <w:rsid w:val="00865E84"/>
    <w:rsid w:val="008665C6"/>
    <w:rsid w:val="00866630"/>
    <w:rsid w:val="008669F7"/>
    <w:rsid w:val="008708B0"/>
    <w:rsid w:val="00870D24"/>
    <w:rsid w:val="00870F32"/>
    <w:rsid w:val="008722BE"/>
    <w:rsid w:val="008724A9"/>
    <w:rsid w:val="008724BA"/>
    <w:rsid w:val="00872AA2"/>
    <w:rsid w:val="0087397B"/>
    <w:rsid w:val="00873AB1"/>
    <w:rsid w:val="00874CBB"/>
    <w:rsid w:val="00875117"/>
    <w:rsid w:val="008755C1"/>
    <w:rsid w:val="0087595B"/>
    <w:rsid w:val="00875B31"/>
    <w:rsid w:val="008762B2"/>
    <w:rsid w:val="00876473"/>
    <w:rsid w:val="008815F9"/>
    <w:rsid w:val="00881ED3"/>
    <w:rsid w:val="00882890"/>
    <w:rsid w:val="0088309F"/>
    <w:rsid w:val="008832D4"/>
    <w:rsid w:val="0088334C"/>
    <w:rsid w:val="008833C5"/>
    <w:rsid w:val="00883D25"/>
    <w:rsid w:val="008843C6"/>
    <w:rsid w:val="008844FC"/>
    <w:rsid w:val="008845F3"/>
    <w:rsid w:val="00884BE0"/>
    <w:rsid w:val="00885748"/>
    <w:rsid w:val="00885816"/>
    <w:rsid w:val="00885DC9"/>
    <w:rsid w:val="00886A4C"/>
    <w:rsid w:val="00886A4F"/>
    <w:rsid w:val="00886C25"/>
    <w:rsid w:val="00886E67"/>
    <w:rsid w:val="008872E9"/>
    <w:rsid w:val="00887CD3"/>
    <w:rsid w:val="008907FC"/>
    <w:rsid w:val="00891605"/>
    <w:rsid w:val="00891E90"/>
    <w:rsid w:val="00893238"/>
    <w:rsid w:val="008936DA"/>
    <w:rsid w:val="00893956"/>
    <w:rsid w:val="00893B8A"/>
    <w:rsid w:val="00893C0D"/>
    <w:rsid w:val="00894053"/>
    <w:rsid w:val="0089407A"/>
    <w:rsid w:val="008941D0"/>
    <w:rsid w:val="008946C6"/>
    <w:rsid w:val="00894708"/>
    <w:rsid w:val="008948A4"/>
    <w:rsid w:val="00894970"/>
    <w:rsid w:val="00894A1E"/>
    <w:rsid w:val="00894A9D"/>
    <w:rsid w:val="00896DDD"/>
    <w:rsid w:val="008A0A7F"/>
    <w:rsid w:val="008A0D82"/>
    <w:rsid w:val="008A123E"/>
    <w:rsid w:val="008A1481"/>
    <w:rsid w:val="008A189E"/>
    <w:rsid w:val="008A1C08"/>
    <w:rsid w:val="008A1EF2"/>
    <w:rsid w:val="008A2006"/>
    <w:rsid w:val="008A283C"/>
    <w:rsid w:val="008A37C1"/>
    <w:rsid w:val="008A3829"/>
    <w:rsid w:val="008A4F7E"/>
    <w:rsid w:val="008A6718"/>
    <w:rsid w:val="008A6A66"/>
    <w:rsid w:val="008A6DC5"/>
    <w:rsid w:val="008A729F"/>
    <w:rsid w:val="008A7786"/>
    <w:rsid w:val="008A7900"/>
    <w:rsid w:val="008B006F"/>
    <w:rsid w:val="008B012C"/>
    <w:rsid w:val="008B015B"/>
    <w:rsid w:val="008B0808"/>
    <w:rsid w:val="008B0846"/>
    <w:rsid w:val="008B0DC8"/>
    <w:rsid w:val="008B18A9"/>
    <w:rsid w:val="008B196A"/>
    <w:rsid w:val="008B20FE"/>
    <w:rsid w:val="008B210C"/>
    <w:rsid w:val="008B24A7"/>
    <w:rsid w:val="008B4365"/>
    <w:rsid w:val="008B5139"/>
    <w:rsid w:val="008B6BA3"/>
    <w:rsid w:val="008B6F55"/>
    <w:rsid w:val="008B7853"/>
    <w:rsid w:val="008C0681"/>
    <w:rsid w:val="008C0FA1"/>
    <w:rsid w:val="008C1490"/>
    <w:rsid w:val="008C2329"/>
    <w:rsid w:val="008C2409"/>
    <w:rsid w:val="008C298E"/>
    <w:rsid w:val="008C2D15"/>
    <w:rsid w:val="008C3097"/>
    <w:rsid w:val="008C384B"/>
    <w:rsid w:val="008C38AD"/>
    <w:rsid w:val="008C3AE0"/>
    <w:rsid w:val="008C3F8B"/>
    <w:rsid w:val="008C411F"/>
    <w:rsid w:val="008C454C"/>
    <w:rsid w:val="008C4DB9"/>
    <w:rsid w:val="008C5442"/>
    <w:rsid w:val="008C5D8E"/>
    <w:rsid w:val="008C6FBB"/>
    <w:rsid w:val="008C7996"/>
    <w:rsid w:val="008C7A51"/>
    <w:rsid w:val="008C7C85"/>
    <w:rsid w:val="008D046D"/>
    <w:rsid w:val="008D0DB6"/>
    <w:rsid w:val="008D1E3E"/>
    <w:rsid w:val="008D1EAB"/>
    <w:rsid w:val="008D221A"/>
    <w:rsid w:val="008D227C"/>
    <w:rsid w:val="008D261D"/>
    <w:rsid w:val="008D26E8"/>
    <w:rsid w:val="008D27F0"/>
    <w:rsid w:val="008D2C54"/>
    <w:rsid w:val="008D34A0"/>
    <w:rsid w:val="008D3B0B"/>
    <w:rsid w:val="008D4B3D"/>
    <w:rsid w:val="008D4D0A"/>
    <w:rsid w:val="008D4ECF"/>
    <w:rsid w:val="008D6599"/>
    <w:rsid w:val="008D6E65"/>
    <w:rsid w:val="008D70C2"/>
    <w:rsid w:val="008D74D0"/>
    <w:rsid w:val="008E0E05"/>
    <w:rsid w:val="008E182A"/>
    <w:rsid w:val="008E1E67"/>
    <w:rsid w:val="008E23D9"/>
    <w:rsid w:val="008E248C"/>
    <w:rsid w:val="008E2AC3"/>
    <w:rsid w:val="008E3334"/>
    <w:rsid w:val="008E3797"/>
    <w:rsid w:val="008E4C19"/>
    <w:rsid w:val="008E58DE"/>
    <w:rsid w:val="008E6002"/>
    <w:rsid w:val="008E634A"/>
    <w:rsid w:val="008E6A65"/>
    <w:rsid w:val="008E6C51"/>
    <w:rsid w:val="008E6D72"/>
    <w:rsid w:val="008E7088"/>
    <w:rsid w:val="008E7208"/>
    <w:rsid w:val="008E7287"/>
    <w:rsid w:val="008E762D"/>
    <w:rsid w:val="008E7CF2"/>
    <w:rsid w:val="008F031A"/>
    <w:rsid w:val="008F0AC6"/>
    <w:rsid w:val="008F0EB9"/>
    <w:rsid w:val="008F10D4"/>
    <w:rsid w:val="008F1289"/>
    <w:rsid w:val="008F1EF5"/>
    <w:rsid w:val="008F2E06"/>
    <w:rsid w:val="008F319E"/>
    <w:rsid w:val="008F4295"/>
    <w:rsid w:val="008F49AD"/>
    <w:rsid w:val="008F587D"/>
    <w:rsid w:val="008F5A29"/>
    <w:rsid w:val="008F738F"/>
    <w:rsid w:val="009006A1"/>
    <w:rsid w:val="0090208B"/>
    <w:rsid w:val="0090465C"/>
    <w:rsid w:val="00904700"/>
    <w:rsid w:val="00904D3D"/>
    <w:rsid w:val="00904EC8"/>
    <w:rsid w:val="00904F0A"/>
    <w:rsid w:val="00905001"/>
    <w:rsid w:val="0090528A"/>
    <w:rsid w:val="009054F6"/>
    <w:rsid w:val="009058DF"/>
    <w:rsid w:val="009063FD"/>
    <w:rsid w:val="009078F3"/>
    <w:rsid w:val="009100A7"/>
    <w:rsid w:val="009106B0"/>
    <w:rsid w:val="00910AAF"/>
    <w:rsid w:val="00910BAC"/>
    <w:rsid w:val="00910CF3"/>
    <w:rsid w:val="00910D8E"/>
    <w:rsid w:val="0091117A"/>
    <w:rsid w:val="00911C3D"/>
    <w:rsid w:val="00911F83"/>
    <w:rsid w:val="0091253B"/>
    <w:rsid w:val="009129D0"/>
    <w:rsid w:val="00912BC1"/>
    <w:rsid w:val="009136C9"/>
    <w:rsid w:val="00913CD0"/>
    <w:rsid w:val="00913EC3"/>
    <w:rsid w:val="00914573"/>
    <w:rsid w:val="009148A5"/>
    <w:rsid w:val="00915829"/>
    <w:rsid w:val="009162F8"/>
    <w:rsid w:val="00917283"/>
    <w:rsid w:val="0091732A"/>
    <w:rsid w:val="00917622"/>
    <w:rsid w:val="0091790A"/>
    <w:rsid w:val="00920588"/>
    <w:rsid w:val="00920705"/>
    <w:rsid w:val="00921903"/>
    <w:rsid w:val="00921946"/>
    <w:rsid w:val="00922A1B"/>
    <w:rsid w:val="0092314D"/>
    <w:rsid w:val="0092344B"/>
    <w:rsid w:val="0092555F"/>
    <w:rsid w:val="009255FE"/>
    <w:rsid w:val="009257CE"/>
    <w:rsid w:val="00925AF9"/>
    <w:rsid w:val="00925D74"/>
    <w:rsid w:val="00925F33"/>
    <w:rsid w:val="0092649C"/>
    <w:rsid w:val="00926822"/>
    <w:rsid w:val="00926EDA"/>
    <w:rsid w:val="009278B5"/>
    <w:rsid w:val="0093010A"/>
    <w:rsid w:val="0093015A"/>
    <w:rsid w:val="00930BF6"/>
    <w:rsid w:val="0093131A"/>
    <w:rsid w:val="009314BB"/>
    <w:rsid w:val="009317AF"/>
    <w:rsid w:val="009318DF"/>
    <w:rsid w:val="00931992"/>
    <w:rsid w:val="009320E0"/>
    <w:rsid w:val="0093253E"/>
    <w:rsid w:val="00932F2B"/>
    <w:rsid w:val="009330F7"/>
    <w:rsid w:val="00934B18"/>
    <w:rsid w:val="00934BB2"/>
    <w:rsid w:val="009350C4"/>
    <w:rsid w:val="009357CF"/>
    <w:rsid w:val="00937436"/>
    <w:rsid w:val="00937937"/>
    <w:rsid w:val="009404B1"/>
    <w:rsid w:val="009418E3"/>
    <w:rsid w:val="009421AF"/>
    <w:rsid w:val="009421D6"/>
    <w:rsid w:val="00942F89"/>
    <w:rsid w:val="00943580"/>
    <w:rsid w:val="0094412F"/>
    <w:rsid w:val="00944575"/>
    <w:rsid w:val="009447A2"/>
    <w:rsid w:val="00944F5A"/>
    <w:rsid w:val="00945354"/>
    <w:rsid w:val="0094575B"/>
    <w:rsid w:val="00945B7D"/>
    <w:rsid w:val="009469D6"/>
    <w:rsid w:val="00947487"/>
    <w:rsid w:val="0094758D"/>
    <w:rsid w:val="00950D3D"/>
    <w:rsid w:val="00951372"/>
    <w:rsid w:val="00951499"/>
    <w:rsid w:val="009515D1"/>
    <w:rsid w:val="0095289A"/>
    <w:rsid w:val="009531FD"/>
    <w:rsid w:val="00953591"/>
    <w:rsid w:val="009536E8"/>
    <w:rsid w:val="00953CC0"/>
    <w:rsid w:val="00954427"/>
    <w:rsid w:val="00954DAA"/>
    <w:rsid w:val="00954FBF"/>
    <w:rsid w:val="0095566E"/>
    <w:rsid w:val="00955892"/>
    <w:rsid w:val="00955928"/>
    <w:rsid w:val="00956292"/>
    <w:rsid w:val="00956592"/>
    <w:rsid w:val="0095766A"/>
    <w:rsid w:val="0096059B"/>
    <w:rsid w:val="00961637"/>
    <w:rsid w:val="00961FE6"/>
    <w:rsid w:val="0096235A"/>
    <w:rsid w:val="009633F4"/>
    <w:rsid w:val="009637EA"/>
    <w:rsid w:val="009638AE"/>
    <w:rsid w:val="009646B6"/>
    <w:rsid w:val="0096479D"/>
    <w:rsid w:val="00964AE6"/>
    <w:rsid w:val="00965050"/>
    <w:rsid w:val="00965919"/>
    <w:rsid w:val="00965BE3"/>
    <w:rsid w:val="0096621F"/>
    <w:rsid w:val="00966FFC"/>
    <w:rsid w:val="00967948"/>
    <w:rsid w:val="00967B3E"/>
    <w:rsid w:val="00970D3D"/>
    <w:rsid w:val="00971894"/>
    <w:rsid w:val="00971DF2"/>
    <w:rsid w:val="00971E0E"/>
    <w:rsid w:val="00972198"/>
    <w:rsid w:val="0097221A"/>
    <w:rsid w:val="009729F8"/>
    <w:rsid w:val="00972CF5"/>
    <w:rsid w:val="0097318F"/>
    <w:rsid w:val="009736AF"/>
    <w:rsid w:val="00975179"/>
    <w:rsid w:val="00975EA4"/>
    <w:rsid w:val="00976194"/>
    <w:rsid w:val="00976601"/>
    <w:rsid w:val="0097689F"/>
    <w:rsid w:val="00977047"/>
    <w:rsid w:val="00977FB9"/>
    <w:rsid w:val="00980113"/>
    <w:rsid w:val="00980FA6"/>
    <w:rsid w:val="00981039"/>
    <w:rsid w:val="009814E1"/>
    <w:rsid w:val="00981507"/>
    <w:rsid w:val="00981816"/>
    <w:rsid w:val="009820BA"/>
    <w:rsid w:val="009826DA"/>
    <w:rsid w:val="00982914"/>
    <w:rsid w:val="00983BB9"/>
    <w:rsid w:val="00983E1D"/>
    <w:rsid w:val="0098418D"/>
    <w:rsid w:val="00984AB5"/>
    <w:rsid w:val="009852C9"/>
    <w:rsid w:val="00986A6B"/>
    <w:rsid w:val="00986FC6"/>
    <w:rsid w:val="00987694"/>
    <w:rsid w:val="00987D19"/>
    <w:rsid w:val="00990B8E"/>
    <w:rsid w:val="00990BC2"/>
    <w:rsid w:val="00991063"/>
    <w:rsid w:val="00993294"/>
    <w:rsid w:val="00993A81"/>
    <w:rsid w:val="00994EDD"/>
    <w:rsid w:val="00996269"/>
    <w:rsid w:val="00996F86"/>
    <w:rsid w:val="00997286"/>
    <w:rsid w:val="00997789"/>
    <w:rsid w:val="009A06DB"/>
    <w:rsid w:val="009A12AF"/>
    <w:rsid w:val="009A1B87"/>
    <w:rsid w:val="009A2C05"/>
    <w:rsid w:val="009A2E07"/>
    <w:rsid w:val="009A3240"/>
    <w:rsid w:val="009A3DCE"/>
    <w:rsid w:val="009A3F14"/>
    <w:rsid w:val="009A42A1"/>
    <w:rsid w:val="009A4780"/>
    <w:rsid w:val="009A4ECE"/>
    <w:rsid w:val="009A4FCE"/>
    <w:rsid w:val="009A5004"/>
    <w:rsid w:val="009A5049"/>
    <w:rsid w:val="009A52A2"/>
    <w:rsid w:val="009A5684"/>
    <w:rsid w:val="009A5B5F"/>
    <w:rsid w:val="009A7119"/>
    <w:rsid w:val="009A7541"/>
    <w:rsid w:val="009A7D6A"/>
    <w:rsid w:val="009A7DF2"/>
    <w:rsid w:val="009B0256"/>
    <w:rsid w:val="009B096D"/>
    <w:rsid w:val="009B142B"/>
    <w:rsid w:val="009B2673"/>
    <w:rsid w:val="009B2EFA"/>
    <w:rsid w:val="009B3080"/>
    <w:rsid w:val="009B30AB"/>
    <w:rsid w:val="009B4336"/>
    <w:rsid w:val="009B55A0"/>
    <w:rsid w:val="009B5D28"/>
    <w:rsid w:val="009B5DA3"/>
    <w:rsid w:val="009B7039"/>
    <w:rsid w:val="009B75A2"/>
    <w:rsid w:val="009C0499"/>
    <w:rsid w:val="009C0622"/>
    <w:rsid w:val="009C07D6"/>
    <w:rsid w:val="009C09AD"/>
    <w:rsid w:val="009C1FD4"/>
    <w:rsid w:val="009C221F"/>
    <w:rsid w:val="009C22E2"/>
    <w:rsid w:val="009C2D2C"/>
    <w:rsid w:val="009C3D73"/>
    <w:rsid w:val="009C44B0"/>
    <w:rsid w:val="009C4BAE"/>
    <w:rsid w:val="009C54FB"/>
    <w:rsid w:val="009C596E"/>
    <w:rsid w:val="009C5EAD"/>
    <w:rsid w:val="009C72E8"/>
    <w:rsid w:val="009C7A45"/>
    <w:rsid w:val="009D00F0"/>
    <w:rsid w:val="009D107D"/>
    <w:rsid w:val="009D2065"/>
    <w:rsid w:val="009D2AE6"/>
    <w:rsid w:val="009D2E57"/>
    <w:rsid w:val="009D3C1B"/>
    <w:rsid w:val="009D3D6D"/>
    <w:rsid w:val="009D4269"/>
    <w:rsid w:val="009D442B"/>
    <w:rsid w:val="009D4538"/>
    <w:rsid w:val="009D4C84"/>
    <w:rsid w:val="009D56C2"/>
    <w:rsid w:val="009D7152"/>
    <w:rsid w:val="009D791A"/>
    <w:rsid w:val="009E0295"/>
    <w:rsid w:val="009E0C5E"/>
    <w:rsid w:val="009E1632"/>
    <w:rsid w:val="009E1E4D"/>
    <w:rsid w:val="009E3CBB"/>
    <w:rsid w:val="009E3FEB"/>
    <w:rsid w:val="009E4E74"/>
    <w:rsid w:val="009E5D1D"/>
    <w:rsid w:val="009E6C25"/>
    <w:rsid w:val="009E6C67"/>
    <w:rsid w:val="009E6CDC"/>
    <w:rsid w:val="009E72E8"/>
    <w:rsid w:val="009E74E3"/>
    <w:rsid w:val="009E7605"/>
    <w:rsid w:val="009F02D8"/>
    <w:rsid w:val="009F032A"/>
    <w:rsid w:val="009F0400"/>
    <w:rsid w:val="009F0D6D"/>
    <w:rsid w:val="009F1044"/>
    <w:rsid w:val="009F19F3"/>
    <w:rsid w:val="009F1E9B"/>
    <w:rsid w:val="009F2D11"/>
    <w:rsid w:val="009F3005"/>
    <w:rsid w:val="009F340A"/>
    <w:rsid w:val="009F5049"/>
    <w:rsid w:val="009F5458"/>
    <w:rsid w:val="009F58B5"/>
    <w:rsid w:val="009F7FF9"/>
    <w:rsid w:val="00A001A5"/>
    <w:rsid w:val="00A002A4"/>
    <w:rsid w:val="00A005EE"/>
    <w:rsid w:val="00A00928"/>
    <w:rsid w:val="00A00E20"/>
    <w:rsid w:val="00A0129F"/>
    <w:rsid w:val="00A01303"/>
    <w:rsid w:val="00A02A1A"/>
    <w:rsid w:val="00A03FEE"/>
    <w:rsid w:val="00A04259"/>
    <w:rsid w:val="00A048F5"/>
    <w:rsid w:val="00A054A4"/>
    <w:rsid w:val="00A0594A"/>
    <w:rsid w:val="00A05BA4"/>
    <w:rsid w:val="00A0651C"/>
    <w:rsid w:val="00A06FC4"/>
    <w:rsid w:val="00A07970"/>
    <w:rsid w:val="00A10E9C"/>
    <w:rsid w:val="00A114C7"/>
    <w:rsid w:val="00A12E7D"/>
    <w:rsid w:val="00A13444"/>
    <w:rsid w:val="00A138CC"/>
    <w:rsid w:val="00A13D77"/>
    <w:rsid w:val="00A143A8"/>
    <w:rsid w:val="00A145AB"/>
    <w:rsid w:val="00A14E40"/>
    <w:rsid w:val="00A14F94"/>
    <w:rsid w:val="00A15358"/>
    <w:rsid w:val="00A16801"/>
    <w:rsid w:val="00A16E9C"/>
    <w:rsid w:val="00A201CB"/>
    <w:rsid w:val="00A2037A"/>
    <w:rsid w:val="00A20D58"/>
    <w:rsid w:val="00A21BFE"/>
    <w:rsid w:val="00A2264C"/>
    <w:rsid w:val="00A22D6D"/>
    <w:rsid w:val="00A236A2"/>
    <w:rsid w:val="00A2413B"/>
    <w:rsid w:val="00A2509D"/>
    <w:rsid w:val="00A25A45"/>
    <w:rsid w:val="00A25A61"/>
    <w:rsid w:val="00A25C03"/>
    <w:rsid w:val="00A25C58"/>
    <w:rsid w:val="00A27B8C"/>
    <w:rsid w:val="00A27D1C"/>
    <w:rsid w:val="00A300A7"/>
    <w:rsid w:val="00A30662"/>
    <w:rsid w:val="00A31E5F"/>
    <w:rsid w:val="00A32135"/>
    <w:rsid w:val="00A32382"/>
    <w:rsid w:val="00A32C42"/>
    <w:rsid w:val="00A32CC4"/>
    <w:rsid w:val="00A3333B"/>
    <w:rsid w:val="00A33A8F"/>
    <w:rsid w:val="00A33BCA"/>
    <w:rsid w:val="00A3449E"/>
    <w:rsid w:val="00A356EF"/>
    <w:rsid w:val="00A35770"/>
    <w:rsid w:val="00A35B94"/>
    <w:rsid w:val="00A408E8"/>
    <w:rsid w:val="00A40A68"/>
    <w:rsid w:val="00A419D0"/>
    <w:rsid w:val="00A41BB6"/>
    <w:rsid w:val="00A42CD4"/>
    <w:rsid w:val="00A4343B"/>
    <w:rsid w:val="00A43804"/>
    <w:rsid w:val="00A44020"/>
    <w:rsid w:val="00A44E7B"/>
    <w:rsid w:val="00A452D0"/>
    <w:rsid w:val="00A45908"/>
    <w:rsid w:val="00A45D15"/>
    <w:rsid w:val="00A4626C"/>
    <w:rsid w:val="00A468BB"/>
    <w:rsid w:val="00A46CA6"/>
    <w:rsid w:val="00A4723B"/>
    <w:rsid w:val="00A50AFC"/>
    <w:rsid w:val="00A5145E"/>
    <w:rsid w:val="00A53E2E"/>
    <w:rsid w:val="00A54CD6"/>
    <w:rsid w:val="00A55201"/>
    <w:rsid w:val="00A552FD"/>
    <w:rsid w:val="00A55B17"/>
    <w:rsid w:val="00A560D6"/>
    <w:rsid w:val="00A56CFE"/>
    <w:rsid w:val="00A575B2"/>
    <w:rsid w:val="00A60215"/>
    <w:rsid w:val="00A605CF"/>
    <w:rsid w:val="00A6087C"/>
    <w:rsid w:val="00A611DF"/>
    <w:rsid w:val="00A61B5E"/>
    <w:rsid w:val="00A62462"/>
    <w:rsid w:val="00A63920"/>
    <w:rsid w:val="00A64446"/>
    <w:rsid w:val="00A646B6"/>
    <w:rsid w:val="00A65082"/>
    <w:rsid w:val="00A655D4"/>
    <w:rsid w:val="00A656C2"/>
    <w:rsid w:val="00A66596"/>
    <w:rsid w:val="00A6739D"/>
    <w:rsid w:val="00A67B48"/>
    <w:rsid w:val="00A67F68"/>
    <w:rsid w:val="00A701BD"/>
    <w:rsid w:val="00A72589"/>
    <w:rsid w:val="00A72A26"/>
    <w:rsid w:val="00A72D4C"/>
    <w:rsid w:val="00A739BB"/>
    <w:rsid w:val="00A73B0B"/>
    <w:rsid w:val="00A74A35"/>
    <w:rsid w:val="00A74BE3"/>
    <w:rsid w:val="00A75FAA"/>
    <w:rsid w:val="00A76740"/>
    <w:rsid w:val="00A76BDE"/>
    <w:rsid w:val="00A775E1"/>
    <w:rsid w:val="00A77F17"/>
    <w:rsid w:val="00A805A8"/>
    <w:rsid w:val="00A807D7"/>
    <w:rsid w:val="00A80E57"/>
    <w:rsid w:val="00A8146C"/>
    <w:rsid w:val="00A82352"/>
    <w:rsid w:val="00A82EA5"/>
    <w:rsid w:val="00A831D1"/>
    <w:rsid w:val="00A833EE"/>
    <w:rsid w:val="00A83817"/>
    <w:rsid w:val="00A83DE9"/>
    <w:rsid w:val="00A842A1"/>
    <w:rsid w:val="00A85272"/>
    <w:rsid w:val="00A8530D"/>
    <w:rsid w:val="00A853FB"/>
    <w:rsid w:val="00A85581"/>
    <w:rsid w:val="00A85BCE"/>
    <w:rsid w:val="00A85ED1"/>
    <w:rsid w:val="00A861B0"/>
    <w:rsid w:val="00A86D5D"/>
    <w:rsid w:val="00A86D7A"/>
    <w:rsid w:val="00A86F8B"/>
    <w:rsid w:val="00A87BAD"/>
    <w:rsid w:val="00A909E8"/>
    <w:rsid w:val="00A90DEE"/>
    <w:rsid w:val="00A912F1"/>
    <w:rsid w:val="00A918B6"/>
    <w:rsid w:val="00A923AF"/>
    <w:rsid w:val="00A92F1A"/>
    <w:rsid w:val="00A93053"/>
    <w:rsid w:val="00A93B5B"/>
    <w:rsid w:val="00A9504C"/>
    <w:rsid w:val="00A966D9"/>
    <w:rsid w:val="00A97013"/>
    <w:rsid w:val="00A97B4E"/>
    <w:rsid w:val="00A97D25"/>
    <w:rsid w:val="00AA0224"/>
    <w:rsid w:val="00AA045C"/>
    <w:rsid w:val="00AA09DF"/>
    <w:rsid w:val="00AA2549"/>
    <w:rsid w:val="00AA293C"/>
    <w:rsid w:val="00AA293F"/>
    <w:rsid w:val="00AA2D9F"/>
    <w:rsid w:val="00AA2EAC"/>
    <w:rsid w:val="00AA3913"/>
    <w:rsid w:val="00AA3C20"/>
    <w:rsid w:val="00AA46E9"/>
    <w:rsid w:val="00AA493C"/>
    <w:rsid w:val="00AA545D"/>
    <w:rsid w:val="00AA57C2"/>
    <w:rsid w:val="00AA5973"/>
    <w:rsid w:val="00AA5A18"/>
    <w:rsid w:val="00AA5DC4"/>
    <w:rsid w:val="00AA6066"/>
    <w:rsid w:val="00AA6529"/>
    <w:rsid w:val="00AA6981"/>
    <w:rsid w:val="00AA6D27"/>
    <w:rsid w:val="00AA7B9A"/>
    <w:rsid w:val="00AA7C4D"/>
    <w:rsid w:val="00AB073D"/>
    <w:rsid w:val="00AB0AF8"/>
    <w:rsid w:val="00AB1319"/>
    <w:rsid w:val="00AB1842"/>
    <w:rsid w:val="00AB1E97"/>
    <w:rsid w:val="00AB228A"/>
    <w:rsid w:val="00AB2385"/>
    <w:rsid w:val="00AB2448"/>
    <w:rsid w:val="00AB2CD9"/>
    <w:rsid w:val="00AB30D7"/>
    <w:rsid w:val="00AB3BBB"/>
    <w:rsid w:val="00AB4276"/>
    <w:rsid w:val="00AB46AE"/>
    <w:rsid w:val="00AB5AB1"/>
    <w:rsid w:val="00AB691E"/>
    <w:rsid w:val="00AB721B"/>
    <w:rsid w:val="00AC0B99"/>
    <w:rsid w:val="00AC18AA"/>
    <w:rsid w:val="00AC1A99"/>
    <w:rsid w:val="00AC2DDD"/>
    <w:rsid w:val="00AC3445"/>
    <w:rsid w:val="00AC3583"/>
    <w:rsid w:val="00AC4718"/>
    <w:rsid w:val="00AC5110"/>
    <w:rsid w:val="00AC62EC"/>
    <w:rsid w:val="00AC6E0C"/>
    <w:rsid w:val="00AC6F3A"/>
    <w:rsid w:val="00AC7D1F"/>
    <w:rsid w:val="00AD0311"/>
    <w:rsid w:val="00AD1FE4"/>
    <w:rsid w:val="00AD296C"/>
    <w:rsid w:val="00AD4607"/>
    <w:rsid w:val="00AD556B"/>
    <w:rsid w:val="00AD56A1"/>
    <w:rsid w:val="00AD58EA"/>
    <w:rsid w:val="00AD73AF"/>
    <w:rsid w:val="00AE002A"/>
    <w:rsid w:val="00AE0693"/>
    <w:rsid w:val="00AE0804"/>
    <w:rsid w:val="00AE0AF5"/>
    <w:rsid w:val="00AE1DBF"/>
    <w:rsid w:val="00AE3531"/>
    <w:rsid w:val="00AE56DB"/>
    <w:rsid w:val="00AE6571"/>
    <w:rsid w:val="00AE72CA"/>
    <w:rsid w:val="00AF05AB"/>
    <w:rsid w:val="00AF07B7"/>
    <w:rsid w:val="00AF0D11"/>
    <w:rsid w:val="00AF1608"/>
    <w:rsid w:val="00AF1A76"/>
    <w:rsid w:val="00AF1BAE"/>
    <w:rsid w:val="00AF211B"/>
    <w:rsid w:val="00AF2B47"/>
    <w:rsid w:val="00AF3157"/>
    <w:rsid w:val="00AF3D51"/>
    <w:rsid w:val="00AF53D6"/>
    <w:rsid w:val="00AF5A91"/>
    <w:rsid w:val="00B00C6C"/>
    <w:rsid w:val="00B00F4F"/>
    <w:rsid w:val="00B01423"/>
    <w:rsid w:val="00B02367"/>
    <w:rsid w:val="00B02527"/>
    <w:rsid w:val="00B03631"/>
    <w:rsid w:val="00B04424"/>
    <w:rsid w:val="00B04E33"/>
    <w:rsid w:val="00B051EB"/>
    <w:rsid w:val="00B06694"/>
    <w:rsid w:val="00B06865"/>
    <w:rsid w:val="00B069DC"/>
    <w:rsid w:val="00B06ACF"/>
    <w:rsid w:val="00B073FE"/>
    <w:rsid w:val="00B07B46"/>
    <w:rsid w:val="00B07CF6"/>
    <w:rsid w:val="00B132C8"/>
    <w:rsid w:val="00B13990"/>
    <w:rsid w:val="00B14441"/>
    <w:rsid w:val="00B15150"/>
    <w:rsid w:val="00B151B4"/>
    <w:rsid w:val="00B1529D"/>
    <w:rsid w:val="00B1541C"/>
    <w:rsid w:val="00B1595D"/>
    <w:rsid w:val="00B15ADD"/>
    <w:rsid w:val="00B1635A"/>
    <w:rsid w:val="00B17712"/>
    <w:rsid w:val="00B17F0F"/>
    <w:rsid w:val="00B21156"/>
    <w:rsid w:val="00B21765"/>
    <w:rsid w:val="00B220D5"/>
    <w:rsid w:val="00B22C30"/>
    <w:rsid w:val="00B22E3C"/>
    <w:rsid w:val="00B231BD"/>
    <w:rsid w:val="00B241B3"/>
    <w:rsid w:val="00B244B7"/>
    <w:rsid w:val="00B24AB2"/>
    <w:rsid w:val="00B25334"/>
    <w:rsid w:val="00B2593E"/>
    <w:rsid w:val="00B26089"/>
    <w:rsid w:val="00B269FE"/>
    <w:rsid w:val="00B26C9A"/>
    <w:rsid w:val="00B26E82"/>
    <w:rsid w:val="00B27089"/>
    <w:rsid w:val="00B30755"/>
    <w:rsid w:val="00B3191F"/>
    <w:rsid w:val="00B32114"/>
    <w:rsid w:val="00B323C6"/>
    <w:rsid w:val="00B32FD6"/>
    <w:rsid w:val="00B334ED"/>
    <w:rsid w:val="00B33828"/>
    <w:rsid w:val="00B33AFB"/>
    <w:rsid w:val="00B33BC5"/>
    <w:rsid w:val="00B346FC"/>
    <w:rsid w:val="00B3475D"/>
    <w:rsid w:val="00B36E18"/>
    <w:rsid w:val="00B37674"/>
    <w:rsid w:val="00B37C76"/>
    <w:rsid w:val="00B407B6"/>
    <w:rsid w:val="00B41097"/>
    <w:rsid w:val="00B41740"/>
    <w:rsid w:val="00B41C5E"/>
    <w:rsid w:val="00B43822"/>
    <w:rsid w:val="00B441E4"/>
    <w:rsid w:val="00B441F0"/>
    <w:rsid w:val="00B447B0"/>
    <w:rsid w:val="00B44CED"/>
    <w:rsid w:val="00B4552E"/>
    <w:rsid w:val="00B45B27"/>
    <w:rsid w:val="00B45C70"/>
    <w:rsid w:val="00B47471"/>
    <w:rsid w:val="00B50383"/>
    <w:rsid w:val="00B50C0B"/>
    <w:rsid w:val="00B51418"/>
    <w:rsid w:val="00B52322"/>
    <w:rsid w:val="00B526F5"/>
    <w:rsid w:val="00B52CD3"/>
    <w:rsid w:val="00B53733"/>
    <w:rsid w:val="00B55004"/>
    <w:rsid w:val="00B55B88"/>
    <w:rsid w:val="00B56A13"/>
    <w:rsid w:val="00B57421"/>
    <w:rsid w:val="00B57552"/>
    <w:rsid w:val="00B57D5A"/>
    <w:rsid w:val="00B601B3"/>
    <w:rsid w:val="00B60774"/>
    <w:rsid w:val="00B60A3B"/>
    <w:rsid w:val="00B621DB"/>
    <w:rsid w:val="00B63BF7"/>
    <w:rsid w:val="00B6477B"/>
    <w:rsid w:val="00B65D87"/>
    <w:rsid w:val="00B66986"/>
    <w:rsid w:val="00B6701C"/>
    <w:rsid w:val="00B67A27"/>
    <w:rsid w:val="00B70006"/>
    <w:rsid w:val="00B703F2"/>
    <w:rsid w:val="00B70929"/>
    <w:rsid w:val="00B70D0F"/>
    <w:rsid w:val="00B71080"/>
    <w:rsid w:val="00B71D78"/>
    <w:rsid w:val="00B72450"/>
    <w:rsid w:val="00B72715"/>
    <w:rsid w:val="00B728C2"/>
    <w:rsid w:val="00B72C43"/>
    <w:rsid w:val="00B72C6E"/>
    <w:rsid w:val="00B74106"/>
    <w:rsid w:val="00B741F3"/>
    <w:rsid w:val="00B74537"/>
    <w:rsid w:val="00B74614"/>
    <w:rsid w:val="00B74B9A"/>
    <w:rsid w:val="00B75414"/>
    <w:rsid w:val="00B75581"/>
    <w:rsid w:val="00B762A2"/>
    <w:rsid w:val="00B76848"/>
    <w:rsid w:val="00B7702C"/>
    <w:rsid w:val="00B7746E"/>
    <w:rsid w:val="00B77CF0"/>
    <w:rsid w:val="00B8075F"/>
    <w:rsid w:val="00B80938"/>
    <w:rsid w:val="00B836E9"/>
    <w:rsid w:val="00B83E5D"/>
    <w:rsid w:val="00B85061"/>
    <w:rsid w:val="00B855F6"/>
    <w:rsid w:val="00B859FA"/>
    <w:rsid w:val="00B86719"/>
    <w:rsid w:val="00B901A7"/>
    <w:rsid w:val="00B90EB4"/>
    <w:rsid w:val="00B910A1"/>
    <w:rsid w:val="00B91B38"/>
    <w:rsid w:val="00B920BD"/>
    <w:rsid w:val="00B9378B"/>
    <w:rsid w:val="00B9462B"/>
    <w:rsid w:val="00B94667"/>
    <w:rsid w:val="00B94D74"/>
    <w:rsid w:val="00B97125"/>
    <w:rsid w:val="00B979CB"/>
    <w:rsid w:val="00B97CA5"/>
    <w:rsid w:val="00B97F0F"/>
    <w:rsid w:val="00BA01EF"/>
    <w:rsid w:val="00BA04D3"/>
    <w:rsid w:val="00BA0931"/>
    <w:rsid w:val="00BA0AD1"/>
    <w:rsid w:val="00BA111F"/>
    <w:rsid w:val="00BA1218"/>
    <w:rsid w:val="00BA1498"/>
    <w:rsid w:val="00BA15B9"/>
    <w:rsid w:val="00BA1FEB"/>
    <w:rsid w:val="00BA208E"/>
    <w:rsid w:val="00BA2264"/>
    <w:rsid w:val="00BA423D"/>
    <w:rsid w:val="00BA5C76"/>
    <w:rsid w:val="00BA5D04"/>
    <w:rsid w:val="00BA5DCE"/>
    <w:rsid w:val="00BA5EA2"/>
    <w:rsid w:val="00BA61F2"/>
    <w:rsid w:val="00BA66C6"/>
    <w:rsid w:val="00BA69FE"/>
    <w:rsid w:val="00BA776A"/>
    <w:rsid w:val="00BA7BE5"/>
    <w:rsid w:val="00BB10AC"/>
    <w:rsid w:val="00BB10E6"/>
    <w:rsid w:val="00BB1465"/>
    <w:rsid w:val="00BB1C40"/>
    <w:rsid w:val="00BB1E0F"/>
    <w:rsid w:val="00BB300B"/>
    <w:rsid w:val="00BB30E1"/>
    <w:rsid w:val="00BB37C0"/>
    <w:rsid w:val="00BB47D7"/>
    <w:rsid w:val="00BB4D3F"/>
    <w:rsid w:val="00BB4F85"/>
    <w:rsid w:val="00BB4F9A"/>
    <w:rsid w:val="00BB515A"/>
    <w:rsid w:val="00BB561E"/>
    <w:rsid w:val="00BB564A"/>
    <w:rsid w:val="00BB56AA"/>
    <w:rsid w:val="00BB669C"/>
    <w:rsid w:val="00BB6820"/>
    <w:rsid w:val="00BB6A22"/>
    <w:rsid w:val="00BC0C98"/>
    <w:rsid w:val="00BC0E92"/>
    <w:rsid w:val="00BC1B3E"/>
    <w:rsid w:val="00BC1EE4"/>
    <w:rsid w:val="00BC3A84"/>
    <w:rsid w:val="00BC441E"/>
    <w:rsid w:val="00BC471B"/>
    <w:rsid w:val="00BC4960"/>
    <w:rsid w:val="00BC5025"/>
    <w:rsid w:val="00BC6169"/>
    <w:rsid w:val="00BC653D"/>
    <w:rsid w:val="00BC687D"/>
    <w:rsid w:val="00BC6ABB"/>
    <w:rsid w:val="00BC72BE"/>
    <w:rsid w:val="00BC7C33"/>
    <w:rsid w:val="00BD0031"/>
    <w:rsid w:val="00BD0BAB"/>
    <w:rsid w:val="00BD214A"/>
    <w:rsid w:val="00BD21AC"/>
    <w:rsid w:val="00BD2733"/>
    <w:rsid w:val="00BD2D66"/>
    <w:rsid w:val="00BD2E1D"/>
    <w:rsid w:val="00BD3240"/>
    <w:rsid w:val="00BD38B6"/>
    <w:rsid w:val="00BD391A"/>
    <w:rsid w:val="00BD4BE3"/>
    <w:rsid w:val="00BD54DD"/>
    <w:rsid w:val="00BD58E2"/>
    <w:rsid w:val="00BD5A87"/>
    <w:rsid w:val="00BD641E"/>
    <w:rsid w:val="00BD6574"/>
    <w:rsid w:val="00BD6F08"/>
    <w:rsid w:val="00BD72DF"/>
    <w:rsid w:val="00BD7602"/>
    <w:rsid w:val="00BD7B96"/>
    <w:rsid w:val="00BD7CF0"/>
    <w:rsid w:val="00BD7E81"/>
    <w:rsid w:val="00BE2702"/>
    <w:rsid w:val="00BE3C9F"/>
    <w:rsid w:val="00BE3E21"/>
    <w:rsid w:val="00BE52A3"/>
    <w:rsid w:val="00BE5A00"/>
    <w:rsid w:val="00BE5B95"/>
    <w:rsid w:val="00BE64E7"/>
    <w:rsid w:val="00BE6A47"/>
    <w:rsid w:val="00BE6ED6"/>
    <w:rsid w:val="00BF08FD"/>
    <w:rsid w:val="00BF3395"/>
    <w:rsid w:val="00BF3BF9"/>
    <w:rsid w:val="00BF49F8"/>
    <w:rsid w:val="00BF4AEB"/>
    <w:rsid w:val="00BF5379"/>
    <w:rsid w:val="00BF556A"/>
    <w:rsid w:val="00BF65B9"/>
    <w:rsid w:val="00BF675A"/>
    <w:rsid w:val="00BF68B5"/>
    <w:rsid w:val="00BF6AD0"/>
    <w:rsid w:val="00BF6D92"/>
    <w:rsid w:val="00BF7A43"/>
    <w:rsid w:val="00C00627"/>
    <w:rsid w:val="00C00D93"/>
    <w:rsid w:val="00C01DDF"/>
    <w:rsid w:val="00C0201F"/>
    <w:rsid w:val="00C02620"/>
    <w:rsid w:val="00C029D1"/>
    <w:rsid w:val="00C03042"/>
    <w:rsid w:val="00C04DE5"/>
    <w:rsid w:val="00C04E15"/>
    <w:rsid w:val="00C050A7"/>
    <w:rsid w:val="00C052B6"/>
    <w:rsid w:val="00C0530D"/>
    <w:rsid w:val="00C05838"/>
    <w:rsid w:val="00C05A72"/>
    <w:rsid w:val="00C05B71"/>
    <w:rsid w:val="00C05E82"/>
    <w:rsid w:val="00C067D1"/>
    <w:rsid w:val="00C06D54"/>
    <w:rsid w:val="00C072EA"/>
    <w:rsid w:val="00C0796D"/>
    <w:rsid w:val="00C07A6A"/>
    <w:rsid w:val="00C10193"/>
    <w:rsid w:val="00C11C86"/>
    <w:rsid w:val="00C12F37"/>
    <w:rsid w:val="00C1340F"/>
    <w:rsid w:val="00C140EA"/>
    <w:rsid w:val="00C14335"/>
    <w:rsid w:val="00C1547F"/>
    <w:rsid w:val="00C15934"/>
    <w:rsid w:val="00C15A7D"/>
    <w:rsid w:val="00C15EA2"/>
    <w:rsid w:val="00C163A9"/>
    <w:rsid w:val="00C16DE3"/>
    <w:rsid w:val="00C17030"/>
    <w:rsid w:val="00C17F4C"/>
    <w:rsid w:val="00C2125A"/>
    <w:rsid w:val="00C21805"/>
    <w:rsid w:val="00C219D0"/>
    <w:rsid w:val="00C22ABC"/>
    <w:rsid w:val="00C22CB6"/>
    <w:rsid w:val="00C23CFA"/>
    <w:rsid w:val="00C24777"/>
    <w:rsid w:val="00C24A61"/>
    <w:rsid w:val="00C25709"/>
    <w:rsid w:val="00C25B07"/>
    <w:rsid w:val="00C266A0"/>
    <w:rsid w:val="00C2703A"/>
    <w:rsid w:val="00C2724E"/>
    <w:rsid w:val="00C27BE5"/>
    <w:rsid w:val="00C30841"/>
    <w:rsid w:val="00C31C05"/>
    <w:rsid w:val="00C337C4"/>
    <w:rsid w:val="00C33BC0"/>
    <w:rsid w:val="00C347F6"/>
    <w:rsid w:val="00C34BD3"/>
    <w:rsid w:val="00C34DA5"/>
    <w:rsid w:val="00C34EB6"/>
    <w:rsid w:val="00C34EE0"/>
    <w:rsid w:val="00C35033"/>
    <w:rsid w:val="00C351DD"/>
    <w:rsid w:val="00C352E9"/>
    <w:rsid w:val="00C353AB"/>
    <w:rsid w:val="00C356BA"/>
    <w:rsid w:val="00C35900"/>
    <w:rsid w:val="00C360C2"/>
    <w:rsid w:val="00C3669E"/>
    <w:rsid w:val="00C3673C"/>
    <w:rsid w:val="00C37310"/>
    <w:rsid w:val="00C3772F"/>
    <w:rsid w:val="00C3787E"/>
    <w:rsid w:val="00C37B72"/>
    <w:rsid w:val="00C4021F"/>
    <w:rsid w:val="00C40883"/>
    <w:rsid w:val="00C4184F"/>
    <w:rsid w:val="00C41901"/>
    <w:rsid w:val="00C41C7F"/>
    <w:rsid w:val="00C41EF5"/>
    <w:rsid w:val="00C42962"/>
    <w:rsid w:val="00C4303D"/>
    <w:rsid w:val="00C43D4B"/>
    <w:rsid w:val="00C441EA"/>
    <w:rsid w:val="00C44451"/>
    <w:rsid w:val="00C44E1B"/>
    <w:rsid w:val="00C44FCC"/>
    <w:rsid w:val="00C4523B"/>
    <w:rsid w:val="00C452BC"/>
    <w:rsid w:val="00C45826"/>
    <w:rsid w:val="00C45AEC"/>
    <w:rsid w:val="00C46090"/>
    <w:rsid w:val="00C46910"/>
    <w:rsid w:val="00C50286"/>
    <w:rsid w:val="00C5032C"/>
    <w:rsid w:val="00C5097C"/>
    <w:rsid w:val="00C51770"/>
    <w:rsid w:val="00C52056"/>
    <w:rsid w:val="00C52246"/>
    <w:rsid w:val="00C530D5"/>
    <w:rsid w:val="00C536D3"/>
    <w:rsid w:val="00C54938"/>
    <w:rsid w:val="00C54F66"/>
    <w:rsid w:val="00C5572F"/>
    <w:rsid w:val="00C5583A"/>
    <w:rsid w:val="00C55920"/>
    <w:rsid w:val="00C55C68"/>
    <w:rsid w:val="00C55E49"/>
    <w:rsid w:val="00C570CF"/>
    <w:rsid w:val="00C600F5"/>
    <w:rsid w:val="00C60C13"/>
    <w:rsid w:val="00C6125C"/>
    <w:rsid w:val="00C614B4"/>
    <w:rsid w:val="00C6160B"/>
    <w:rsid w:val="00C61F3C"/>
    <w:rsid w:val="00C621AF"/>
    <w:rsid w:val="00C628B2"/>
    <w:rsid w:val="00C62A36"/>
    <w:rsid w:val="00C62B5C"/>
    <w:rsid w:val="00C63381"/>
    <w:rsid w:val="00C634DC"/>
    <w:rsid w:val="00C6386F"/>
    <w:rsid w:val="00C638F2"/>
    <w:rsid w:val="00C6562C"/>
    <w:rsid w:val="00C65E5B"/>
    <w:rsid w:val="00C66365"/>
    <w:rsid w:val="00C66870"/>
    <w:rsid w:val="00C66B9C"/>
    <w:rsid w:val="00C67A50"/>
    <w:rsid w:val="00C70376"/>
    <w:rsid w:val="00C703AD"/>
    <w:rsid w:val="00C70441"/>
    <w:rsid w:val="00C709C1"/>
    <w:rsid w:val="00C70CA3"/>
    <w:rsid w:val="00C7153B"/>
    <w:rsid w:val="00C71807"/>
    <w:rsid w:val="00C720F3"/>
    <w:rsid w:val="00C724DB"/>
    <w:rsid w:val="00C72E74"/>
    <w:rsid w:val="00C735FD"/>
    <w:rsid w:val="00C73624"/>
    <w:rsid w:val="00C74511"/>
    <w:rsid w:val="00C74B60"/>
    <w:rsid w:val="00C751C8"/>
    <w:rsid w:val="00C75835"/>
    <w:rsid w:val="00C75B11"/>
    <w:rsid w:val="00C76BCD"/>
    <w:rsid w:val="00C76C5B"/>
    <w:rsid w:val="00C77122"/>
    <w:rsid w:val="00C77F42"/>
    <w:rsid w:val="00C77F4F"/>
    <w:rsid w:val="00C80607"/>
    <w:rsid w:val="00C80B0C"/>
    <w:rsid w:val="00C80CA0"/>
    <w:rsid w:val="00C826F0"/>
    <w:rsid w:val="00C829CC"/>
    <w:rsid w:val="00C836BA"/>
    <w:rsid w:val="00C83C76"/>
    <w:rsid w:val="00C83DE0"/>
    <w:rsid w:val="00C84C92"/>
    <w:rsid w:val="00C8518E"/>
    <w:rsid w:val="00C858CD"/>
    <w:rsid w:val="00C85A46"/>
    <w:rsid w:val="00C85C01"/>
    <w:rsid w:val="00C85C68"/>
    <w:rsid w:val="00C85C6F"/>
    <w:rsid w:val="00C86AF3"/>
    <w:rsid w:val="00C86D81"/>
    <w:rsid w:val="00C87559"/>
    <w:rsid w:val="00C8787F"/>
    <w:rsid w:val="00C905E6"/>
    <w:rsid w:val="00C90B3A"/>
    <w:rsid w:val="00C90EA9"/>
    <w:rsid w:val="00C92028"/>
    <w:rsid w:val="00C9264D"/>
    <w:rsid w:val="00C943F0"/>
    <w:rsid w:val="00C946A4"/>
    <w:rsid w:val="00C94782"/>
    <w:rsid w:val="00C94DF9"/>
    <w:rsid w:val="00C951B6"/>
    <w:rsid w:val="00C956DB"/>
    <w:rsid w:val="00C96044"/>
    <w:rsid w:val="00C96210"/>
    <w:rsid w:val="00C96564"/>
    <w:rsid w:val="00C96AFC"/>
    <w:rsid w:val="00C97182"/>
    <w:rsid w:val="00C97A68"/>
    <w:rsid w:val="00C97D27"/>
    <w:rsid w:val="00CA0F3F"/>
    <w:rsid w:val="00CA21C1"/>
    <w:rsid w:val="00CA2472"/>
    <w:rsid w:val="00CA25E3"/>
    <w:rsid w:val="00CA2E30"/>
    <w:rsid w:val="00CA43DD"/>
    <w:rsid w:val="00CA4F44"/>
    <w:rsid w:val="00CA5795"/>
    <w:rsid w:val="00CA5836"/>
    <w:rsid w:val="00CA5A15"/>
    <w:rsid w:val="00CA67C0"/>
    <w:rsid w:val="00CA776D"/>
    <w:rsid w:val="00CA7930"/>
    <w:rsid w:val="00CA79D1"/>
    <w:rsid w:val="00CA7AC1"/>
    <w:rsid w:val="00CB0C92"/>
    <w:rsid w:val="00CB15A6"/>
    <w:rsid w:val="00CB1C55"/>
    <w:rsid w:val="00CB1FE5"/>
    <w:rsid w:val="00CB2241"/>
    <w:rsid w:val="00CB3E06"/>
    <w:rsid w:val="00CB410C"/>
    <w:rsid w:val="00CB4C37"/>
    <w:rsid w:val="00CB590E"/>
    <w:rsid w:val="00CB5AC5"/>
    <w:rsid w:val="00CB5C74"/>
    <w:rsid w:val="00CC0196"/>
    <w:rsid w:val="00CC0F08"/>
    <w:rsid w:val="00CC1952"/>
    <w:rsid w:val="00CC29BF"/>
    <w:rsid w:val="00CC2E5A"/>
    <w:rsid w:val="00CC2E63"/>
    <w:rsid w:val="00CC30F6"/>
    <w:rsid w:val="00CC3C06"/>
    <w:rsid w:val="00CC3E9C"/>
    <w:rsid w:val="00CC46D6"/>
    <w:rsid w:val="00CC47CA"/>
    <w:rsid w:val="00CC51C6"/>
    <w:rsid w:val="00CC5421"/>
    <w:rsid w:val="00CC5A94"/>
    <w:rsid w:val="00CC6653"/>
    <w:rsid w:val="00CC6A75"/>
    <w:rsid w:val="00CC6BE3"/>
    <w:rsid w:val="00CC6DD1"/>
    <w:rsid w:val="00CC71DE"/>
    <w:rsid w:val="00CC751A"/>
    <w:rsid w:val="00CD07D3"/>
    <w:rsid w:val="00CD3E7B"/>
    <w:rsid w:val="00CD424A"/>
    <w:rsid w:val="00CD4CBD"/>
    <w:rsid w:val="00CD64CC"/>
    <w:rsid w:val="00CD6E29"/>
    <w:rsid w:val="00CD73CC"/>
    <w:rsid w:val="00CD7584"/>
    <w:rsid w:val="00CD774F"/>
    <w:rsid w:val="00CD77A3"/>
    <w:rsid w:val="00CD7FA1"/>
    <w:rsid w:val="00CE0258"/>
    <w:rsid w:val="00CE02B5"/>
    <w:rsid w:val="00CE134F"/>
    <w:rsid w:val="00CE1897"/>
    <w:rsid w:val="00CE214B"/>
    <w:rsid w:val="00CE2315"/>
    <w:rsid w:val="00CE23C0"/>
    <w:rsid w:val="00CE373B"/>
    <w:rsid w:val="00CE3DCD"/>
    <w:rsid w:val="00CE3E36"/>
    <w:rsid w:val="00CE3F81"/>
    <w:rsid w:val="00CE533F"/>
    <w:rsid w:val="00CE5AA9"/>
    <w:rsid w:val="00CE6C65"/>
    <w:rsid w:val="00CE7470"/>
    <w:rsid w:val="00CE78E4"/>
    <w:rsid w:val="00CF117D"/>
    <w:rsid w:val="00CF1180"/>
    <w:rsid w:val="00CF1BC2"/>
    <w:rsid w:val="00CF27CC"/>
    <w:rsid w:val="00CF2AA3"/>
    <w:rsid w:val="00CF4937"/>
    <w:rsid w:val="00CF4AB9"/>
    <w:rsid w:val="00CF54CD"/>
    <w:rsid w:val="00CF644C"/>
    <w:rsid w:val="00CF67E6"/>
    <w:rsid w:val="00D00290"/>
    <w:rsid w:val="00D01BFD"/>
    <w:rsid w:val="00D02481"/>
    <w:rsid w:val="00D02679"/>
    <w:rsid w:val="00D027C6"/>
    <w:rsid w:val="00D035F9"/>
    <w:rsid w:val="00D03860"/>
    <w:rsid w:val="00D0468F"/>
    <w:rsid w:val="00D05213"/>
    <w:rsid w:val="00D078A6"/>
    <w:rsid w:val="00D07CB5"/>
    <w:rsid w:val="00D07D0C"/>
    <w:rsid w:val="00D10022"/>
    <w:rsid w:val="00D10796"/>
    <w:rsid w:val="00D10BF2"/>
    <w:rsid w:val="00D110BC"/>
    <w:rsid w:val="00D110FF"/>
    <w:rsid w:val="00D11574"/>
    <w:rsid w:val="00D12104"/>
    <w:rsid w:val="00D12C33"/>
    <w:rsid w:val="00D146AC"/>
    <w:rsid w:val="00D14A50"/>
    <w:rsid w:val="00D15512"/>
    <w:rsid w:val="00D17613"/>
    <w:rsid w:val="00D17D53"/>
    <w:rsid w:val="00D20CFA"/>
    <w:rsid w:val="00D2184D"/>
    <w:rsid w:val="00D21FE8"/>
    <w:rsid w:val="00D22895"/>
    <w:rsid w:val="00D22B2F"/>
    <w:rsid w:val="00D23F8C"/>
    <w:rsid w:val="00D24612"/>
    <w:rsid w:val="00D249F6"/>
    <w:rsid w:val="00D24F6D"/>
    <w:rsid w:val="00D25515"/>
    <w:rsid w:val="00D25ED8"/>
    <w:rsid w:val="00D26985"/>
    <w:rsid w:val="00D27312"/>
    <w:rsid w:val="00D27C60"/>
    <w:rsid w:val="00D300C8"/>
    <w:rsid w:val="00D3041C"/>
    <w:rsid w:val="00D308BA"/>
    <w:rsid w:val="00D30A69"/>
    <w:rsid w:val="00D30BF3"/>
    <w:rsid w:val="00D30CE2"/>
    <w:rsid w:val="00D310B3"/>
    <w:rsid w:val="00D31A2F"/>
    <w:rsid w:val="00D31DD1"/>
    <w:rsid w:val="00D326A4"/>
    <w:rsid w:val="00D336A6"/>
    <w:rsid w:val="00D34111"/>
    <w:rsid w:val="00D34236"/>
    <w:rsid w:val="00D348BF"/>
    <w:rsid w:val="00D35DD7"/>
    <w:rsid w:val="00D37D83"/>
    <w:rsid w:val="00D37DE2"/>
    <w:rsid w:val="00D37E59"/>
    <w:rsid w:val="00D405D6"/>
    <w:rsid w:val="00D40DA0"/>
    <w:rsid w:val="00D40E29"/>
    <w:rsid w:val="00D4118D"/>
    <w:rsid w:val="00D424CD"/>
    <w:rsid w:val="00D440F6"/>
    <w:rsid w:val="00D45755"/>
    <w:rsid w:val="00D45B20"/>
    <w:rsid w:val="00D45B66"/>
    <w:rsid w:val="00D46364"/>
    <w:rsid w:val="00D468AF"/>
    <w:rsid w:val="00D4704F"/>
    <w:rsid w:val="00D47D96"/>
    <w:rsid w:val="00D503A0"/>
    <w:rsid w:val="00D509C1"/>
    <w:rsid w:val="00D50BBB"/>
    <w:rsid w:val="00D517B6"/>
    <w:rsid w:val="00D51F14"/>
    <w:rsid w:val="00D52B5D"/>
    <w:rsid w:val="00D52D3A"/>
    <w:rsid w:val="00D55BB6"/>
    <w:rsid w:val="00D57006"/>
    <w:rsid w:val="00D573C4"/>
    <w:rsid w:val="00D577D3"/>
    <w:rsid w:val="00D57AA0"/>
    <w:rsid w:val="00D60C7E"/>
    <w:rsid w:val="00D60EE0"/>
    <w:rsid w:val="00D61638"/>
    <w:rsid w:val="00D61EC2"/>
    <w:rsid w:val="00D63521"/>
    <w:rsid w:val="00D63FC3"/>
    <w:rsid w:val="00D6462F"/>
    <w:rsid w:val="00D648EC"/>
    <w:rsid w:val="00D660AF"/>
    <w:rsid w:val="00D663D3"/>
    <w:rsid w:val="00D663F1"/>
    <w:rsid w:val="00D67A54"/>
    <w:rsid w:val="00D701FA"/>
    <w:rsid w:val="00D70808"/>
    <w:rsid w:val="00D70E70"/>
    <w:rsid w:val="00D71A0B"/>
    <w:rsid w:val="00D71E1B"/>
    <w:rsid w:val="00D72527"/>
    <w:rsid w:val="00D72A4F"/>
    <w:rsid w:val="00D72B07"/>
    <w:rsid w:val="00D73CF6"/>
    <w:rsid w:val="00D73FA4"/>
    <w:rsid w:val="00D743D7"/>
    <w:rsid w:val="00D749BD"/>
    <w:rsid w:val="00D75D80"/>
    <w:rsid w:val="00D75DFB"/>
    <w:rsid w:val="00D76806"/>
    <w:rsid w:val="00D76C68"/>
    <w:rsid w:val="00D77252"/>
    <w:rsid w:val="00D77519"/>
    <w:rsid w:val="00D802B1"/>
    <w:rsid w:val="00D808B2"/>
    <w:rsid w:val="00D81BAC"/>
    <w:rsid w:val="00D82193"/>
    <w:rsid w:val="00D82640"/>
    <w:rsid w:val="00D826D1"/>
    <w:rsid w:val="00D82753"/>
    <w:rsid w:val="00D83200"/>
    <w:rsid w:val="00D8360B"/>
    <w:rsid w:val="00D83DBC"/>
    <w:rsid w:val="00D84E67"/>
    <w:rsid w:val="00D85A83"/>
    <w:rsid w:val="00D86013"/>
    <w:rsid w:val="00D8626D"/>
    <w:rsid w:val="00D865A5"/>
    <w:rsid w:val="00D8785B"/>
    <w:rsid w:val="00D900BD"/>
    <w:rsid w:val="00D90718"/>
    <w:rsid w:val="00D90CD7"/>
    <w:rsid w:val="00D90F3C"/>
    <w:rsid w:val="00D91301"/>
    <w:rsid w:val="00D919D6"/>
    <w:rsid w:val="00D92727"/>
    <w:rsid w:val="00D92A03"/>
    <w:rsid w:val="00D93327"/>
    <w:rsid w:val="00D93340"/>
    <w:rsid w:val="00D9371A"/>
    <w:rsid w:val="00D940C8"/>
    <w:rsid w:val="00D94DD3"/>
    <w:rsid w:val="00D95149"/>
    <w:rsid w:val="00D96508"/>
    <w:rsid w:val="00D966AB"/>
    <w:rsid w:val="00D96B2E"/>
    <w:rsid w:val="00D96BFA"/>
    <w:rsid w:val="00D96D3B"/>
    <w:rsid w:val="00D9707B"/>
    <w:rsid w:val="00D976C8"/>
    <w:rsid w:val="00DA08D2"/>
    <w:rsid w:val="00DA1476"/>
    <w:rsid w:val="00DA1953"/>
    <w:rsid w:val="00DA1AC0"/>
    <w:rsid w:val="00DA1ED5"/>
    <w:rsid w:val="00DA304C"/>
    <w:rsid w:val="00DA36CE"/>
    <w:rsid w:val="00DA3A65"/>
    <w:rsid w:val="00DA4256"/>
    <w:rsid w:val="00DA44CC"/>
    <w:rsid w:val="00DA5454"/>
    <w:rsid w:val="00DA58D6"/>
    <w:rsid w:val="00DA6CC5"/>
    <w:rsid w:val="00DA72B3"/>
    <w:rsid w:val="00DA7361"/>
    <w:rsid w:val="00DB0031"/>
    <w:rsid w:val="00DB0446"/>
    <w:rsid w:val="00DB0451"/>
    <w:rsid w:val="00DB0697"/>
    <w:rsid w:val="00DB0907"/>
    <w:rsid w:val="00DB0987"/>
    <w:rsid w:val="00DB1251"/>
    <w:rsid w:val="00DB1A2B"/>
    <w:rsid w:val="00DB2E89"/>
    <w:rsid w:val="00DB2EC0"/>
    <w:rsid w:val="00DB338D"/>
    <w:rsid w:val="00DB59C7"/>
    <w:rsid w:val="00DB5A8B"/>
    <w:rsid w:val="00DB5D3E"/>
    <w:rsid w:val="00DB659B"/>
    <w:rsid w:val="00DB6796"/>
    <w:rsid w:val="00DB711A"/>
    <w:rsid w:val="00DC0738"/>
    <w:rsid w:val="00DC09F1"/>
    <w:rsid w:val="00DC1177"/>
    <w:rsid w:val="00DC2A37"/>
    <w:rsid w:val="00DC2A91"/>
    <w:rsid w:val="00DC2ABA"/>
    <w:rsid w:val="00DC3088"/>
    <w:rsid w:val="00DC368B"/>
    <w:rsid w:val="00DC4898"/>
    <w:rsid w:val="00DC5242"/>
    <w:rsid w:val="00DC5668"/>
    <w:rsid w:val="00DC6347"/>
    <w:rsid w:val="00DC6DCB"/>
    <w:rsid w:val="00DC6E06"/>
    <w:rsid w:val="00DC7FD0"/>
    <w:rsid w:val="00DD0E15"/>
    <w:rsid w:val="00DD1C7D"/>
    <w:rsid w:val="00DD1D0C"/>
    <w:rsid w:val="00DD1D9A"/>
    <w:rsid w:val="00DD1FD1"/>
    <w:rsid w:val="00DD3FA4"/>
    <w:rsid w:val="00DD45AD"/>
    <w:rsid w:val="00DD4CDA"/>
    <w:rsid w:val="00DD5DFE"/>
    <w:rsid w:val="00DD5EEA"/>
    <w:rsid w:val="00DD64CC"/>
    <w:rsid w:val="00DD751D"/>
    <w:rsid w:val="00DD77DC"/>
    <w:rsid w:val="00DD78D7"/>
    <w:rsid w:val="00DD7DF6"/>
    <w:rsid w:val="00DE08E6"/>
    <w:rsid w:val="00DE25CC"/>
    <w:rsid w:val="00DE3ECC"/>
    <w:rsid w:val="00DE3F23"/>
    <w:rsid w:val="00DE4011"/>
    <w:rsid w:val="00DE4F64"/>
    <w:rsid w:val="00DE5F35"/>
    <w:rsid w:val="00DE6361"/>
    <w:rsid w:val="00DE67D2"/>
    <w:rsid w:val="00DE6EDB"/>
    <w:rsid w:val="00DE6F99"/>
    <w:rsid w:val="00DE75EE"/>
    <w:rsid w:val="00DF045A"/>
    <w:rsid w:val="00DF058F"/>
    <w:rsid w:val="00DF0B46"/>
    <w:rsid w:val="00DF19CC"/>
    <w:rsid w:val="00DF2137"/>
    <w:rsid w:val="00DF4D79"/>
    <w:rsid w:val="00DF4DCB"/>
    <w:rsid w:val="00DF54FF"/>
    <w:rsid w:val="00DF6133"/>
    <w:rsid w:val="00DF68D4"/>
    <w:rsid w:val="00DF7533"/>
    <w:rsid w:val="00DF760E"/>
    <w:rsid w:val="00DF76F1"/>
    <w:rsid w:val="00DF7AAF"/>
    <w:rsid w:val="00DF7C5D"/>
    <w:rsid w:val="00DF7EB5"/>
    <w:rsid w:val="00E00F6D"/>
    <w:rsid w:val="00E01937"/>
    <w:rsid w:val="00E01FB0"/>
    <w:rsid w:val="00E02663"/>
    <w:rsid w:val="00E02D68"/>
    <w:rsid w:val="00E03D7E"/>
    <w:rsid w:val="00E04418"/>
    <w:rsid w:val="00E05FA3"/>
    <w:rsid w:val="00E061A9"/>
    <w:rsid w:val="00E064AA"/>
    <w:rsid w:val="00E071A4"/>
    <w:rsid w:val="00E0782F"/>
    <w:rsid w:val="00E105FB"/>
    <w:rsid w:val="00E10B26"/>
    <w:rsid w:val="00E10F1F"/>
    <w:rsid w:val="00E11457"/>
    <w:rsid w:val="00E11E7C"/>
    <w:rsid w:val="00E12371"/>
    <w:rsid w:val="00E12E2B"/>
    <w:rsid w:val="00E13444"/>
    <w:rsid w:val="00E13ADA"/>
    <w:rsid w:val="00E14666"/>
    <w:rsid w:val="00E14844"/>
    <w:rsid w:val="00E14AEC"/>
    <w:rsid w:val="00E157E7"/>
    <w:rsid w:val="00E15AD5"/>
    <w:rsid w:val="00E160F4"/>
    <w:rsid w:val="00E1678B"/>
    <w:rsid w:val="00E16866"/>
    <w:rsid w:val="00E17117"/>
    <w:rsid w:val="00E1730D"/>
    <w:rsid w:val="00E17712"/>
    <w:rsid w:val="00E2061D"/>
    <w:rsid w:val="00E208D4"/>
    <w:rsid w:val="00E2096A"/>
    <w:rsid w:val="00E216E2"/>
    <w:rsid w:val="00E22EF6"/>
    <w:rsid w:val="00E234FD"/>
    <w:rsid w:val="00E2412F"/>
    <w:rsid w:val="00E2479C"/>
    <w:rsid w:val="00E27074"/>
    <w:rsid w:val="00E27968"/>
    <w:rsid w:val="00E279C4"/>
    <w:rsid w:val="00E27CF1"/>
    <w:rsid w:val="00E27D9B"/>
    <w:rsid w:val="00E30000"/>
    <w:rsid w:val="00E311F1"/>
    <w:rsid w:val="00E312E1"/>
    <w:rsid w:val="00E315E2"/>
    <w:rsid w:val="00E325D6"/>
    <w:rsid w:val="00E32A6E"/>
    <w:rsid w:val="00E32CC0"/>
    <w:rsid w:val="00E335B3"/>
    <w:rsid w:val="00E33DB1"/>
    <w:rsid w:val="00E34733"/>
    <w:rsid w:val="00E362C4"/>
    <w:rsid w:val="00E363E0"/>
    <w:rsid w:val="00E36D69"/>
    <w:rsid w:val="00E37B2E"/>
    <w:rsid w:val="00E37C2F"/>
    <w:rsid w:val="00E40F04"/>
    <w:rsid w:val="00E411B0"/>
    <w:rsid w:val="00E422EE"/>
    <w:rsid w:val="00E42A85"/>
    <w:rsid w:val="00E43054"/>
    <w:rsid w:val="00E4379A"/>
    <w:rsid w:val="00E438D0"/>
    <w:rsid w:val="00E43C15"/>
    <w:rsid w:val="00E440DC"/>
    <w:rsid w:val="00E4495C"/>
    <w:rsid w:val="00E451D6"/>
    <w:rsid w:val="00E4558E"/>
    <w:rsid w:val="00E46445"/>
    <w:rsid w:val="00E46FFB"/>
    <w:rsid w:val="00E477A7"/>
    <w:rsid w:val="00E47924"/>
    <w:rsid w:val="00E50891"/>
    <w:rsid w:val="00E50D50"/>
    <w:rsid w:val="00E51933"/>
    <w:rsid w:val="00E5356A"/>
    <w:rsid w:val="00E53810"/>
    <w:rsid w:val="00E53EB6"/>
    <w:rsid w:val="00E54DD4"/>
    <w:rsid w:val="00E555AC"/>
    <w:rsid w:val="00E555DA"/>
    <w:rsid w:val="00E55C91"/>
    <w:rsid w:val="00E56244"/>
    <w:rsid w:val="00E56F6E"/>
    <w:rsid w:val="00E5716B"/>
    <w:rsid w:val="00E57425"/>
    <w:rsid w:val="00E57953"/>
    <w:rsid w:val="00E57971"/>
    <w:rsid w:val="00E603D4"/>
    <w:rsid w:val="00E605A6"/>
    <w:rsid w:val="00E60B29"/>
    <w:rsid w:val="00E610FE"/>
    <w:rsid w:val="00E61181"/>
    <w:rsid w:val="00E61B91"/>
    <w:rsid w:val="00E61E6B"/>
    <w:rsid w:val="00E62079"/>
    <w:rsid w:val="00E62BA9"/>
    <w:rsid w:val="00E633A0"/>
    <w:rsid w:val="00E638E3"/>
    <w:rsid w:val="00E63BC0"/>
    <w:rsid w:val="00E64196"/>
    <w:rsid w:val="00E6425A"/>
    <w:rsid w:val="00E64BB5"/>
    <w:rsid w:val="00E65849"/>
    <w:rsid w:val="00E67649"/>
    <w:rsid w:val="00E678D7"/>
    <w:rsid w:val="00E71A80"/>
    <w:rsid w:val="00E7208B"/>
    <w:rsid w:val="00E72413"/>
    <w:rsid w:val="00E725ED"/>
    <w:rsid w:val="00E736FB"/>
    <w:rsid w:val="00E7461F"/>
    <w:rsid w:val="00E752B6"/>
    <w:rsid w:val="00E75869"/>
    <w:rsid w:val="00E75D0D"/>
    <w:rsid w:val="00E760F2"/>
    <w:rsid w:val="00E767A5"/>
    <w:rsid w:val="00E76CA8"/>
    <w:rsid w:val="00E8005F"/>
    <w:rsid w:val="00E8024A"/>
    <w:rsid w:val="00E80852"/>
    <w:rsid w:val="00E809AA"/>
    <w:rsid w:val="00E81295"/>
    <w:rsid w:val="00E81721"/>
    <w:rsid w:val="00E819DF"/>
    <w:rsid w:val="00E81F48"/>
    <w:rsid w:val="00E82716"/>
    <w:rsid w:val="00E82A4E"/>
    <w:rsid w:val="00E82C49"/>
    <w:rsid w:val="00E8300B"/>
    <w:rsid w:val="00E83516"/>
    <w:rsid w:val="00E83575"/>
    <w:rsid w:val="00E835C9"/>
    <w:rsid w:val="00E8379B"/>
    <w:rsid w:val="00E84E97"/>
    <w:rsid w:val="00E851C5"/>
    <w:rsid w:val="00E85472"/>
    <w:rsid w:val="00E87B49"/>
    <w:rsid w:val="00E87DDF"/>
    <w:rsid w:val="00E90BE4"/>
    <w:rsid w:val="00E90D2B"/>
    <w:rsid w:val="00E90FD6"/>
    <w:rsid w:val="00E9106F"/>
    <w:rsid w:val="00E918AA"/>
    <w:rsid w:val="00E91A0A"/>
    <w:rsid w:val="00E936CF"/>
    <w:rsid w:val="00E942EB"/>
    <w:rsid w:val="00E94795"/>
    <w:rsid w:val="00E94B8B"/>
    <w:rsid w:val="00E95333"/>
    <w:rsid w:val="00E955E2"/>
    <w:rsid w:val="00E9591A"/>
    <w:rsid w:val="00E95E17"/>
    <w:rsid w:val="00EA167E"/>
    <w:rsid w:val="00EA1713"/>
    <w:rsid w:val="00EA2A9A"/>
    <w:rsid w:val="00EA2C2A"/>
    <w:rsid w:val="00EA31F5"/>
    <w:rsid w:val="00EA3B92"/>
    <w:rsid w:val="00EA3FDC"/>
    <w:rsid w:val="00EA409B"/>
    <w:rsid w:val="00EA4355"/>
    <w:rsid w:val="00EA5DC9"/>
    <w:rsid w:val="00EA6BC6"/>
    <w:rsid w:val="00EA7C3D"/>
    <w:rsid w:val="00EB0F96"/>
    <w:rsid w:val="00EB18C1"/>
    <w:rsid w:val="00EB1C82"/>
    <w:rsid w:val="00EB1E2A"/>
    <w:rsid w:val="00EB224D"/>
    <w:rsid w:val="00EB24BA"/>
    <w:rsid w:val="00EB3496"/>
    <w:rsid w:val="00EB350D"/>
    <w:rsid w:val="00EB5442"/>
    <w:rsid w:val="00EC0051"/>
    <w:rsid w:val="00EC089F"/>
    <w:rsid w:val="00EC1777"/>
    <w:rsid w:val="00EC1C57"/>
    <w:rsid w:val="00EC1C59"/>
    <w:rsid w:val="00EC25AE"/>
    <w:rsid w:val="00EC26E3"/>
    <w:rsid w:val="00EC366C"/>
    <w:rsid w:val="00EC4039"/>
    <w:rsid w:val="00EC42AB"/>
    <w:rsid w:val="00EC4476"/>
    <w:rsid w:val="00EC470B"/>
    <w:rsid w:val="00EC4BA8"/>
    <w:rsid w:val="00EC6A13"/>
    <w:rsid w:val="00EC74F5"/>
    <w:rsid w:val="00ED0419"/>
    <w:rsid w:val="00ED0DBC"/>
    <w:rsid w:val="00ED100D"/>
    <w:rsid w:val="00ED168B"/>
    <w:rsid w:val="00ED22EF"/>
    <w:rsid w:val="00ED2385"/>
    <w:rsid w:val="00ED3409"/>
    <w:rsid w:val="00ED384B"/>
    <w:rsid w:val="00ED3A50"/>
    <w:rsid w:val="00ED3C97"/>
    <w:rsid w:val="00ED4322"/>
    <w:rsid w:val="00ED458B"/>
    <w:rsid w:val="00ED486C"/>
    <w:rsid w:val="00ED4C84"/>
    <w:rsid w:val="00ED4EC2"/>
    <w:rsid w:val="00ED5DF5"/>
    <w:rsid w:val="00ED5F74"/>
    <w:rsid w:val="00ED7507"/>
    <w:rsid w:val="00ED7790"/>
    <w:rsid w:val="00ED78C4"/>
    <w:rsid w:val="00ED7EB8"/>
    <w:rsid w:val="00EE022C"/>
    <w:rsid w:val="00EE0294"/>
    <w:rsid w:val="00EE0319"/>
    <w:rsid w:val="00EE08EB"/>
    <w:rsid w:val="00EE147A"/>
    <w:rsid w:val="00EE1CC2"/>
    <w:rsid w:val="00EE2055"/>
    <w:rsid w:val="00EE3104"/>
    <w:rsid w:val="00EE32C5"/>
    <w:rsid w:val="00EE44A2"/>
    <w:rsid w:val="00EE45C7"/>
    <w:rsid w:val="00EE48A9"/>
    <w:rsid w:val="00EE5456"/>
    <w:rsid w:val="00EE6128"/>
    <w:rsid w:val="00EE61E4"/>
    <w:rsid w:val="00EE6C57"/>
    <w:rsid w:val="00EE7C18"/>
    <w:rsid w:val="00EF07C2"/>
    <w:rsid w:val="00EF0836"/>
    <w:rsid w:val="00EF0B9D"/>
    <w:rsid w:val="00EF0FF4"/>
    <w:rsid w:val="00EF1393"/>
    <w:rsid w:val="00EF1CC3"/>
    <w:rsid w:val="00EF368A"/>
    <w:rsid w:val="00EF3B61"/>
    <w:rsid w:val="00EF3ED2"/>
    <w:rsid w:val="00EF4D44"/>
    <w:rsid w:val="00EF554D"/>
    <w:rsid w:val="00EF5919"/>
    <w:rsid w:val="00EF65A2"/>
    <w:rsid w:val="00EF6601"/>
    <w:rsid w:val="00EF743A"/>
    <w:rsid w:val="00F00F0B"/>
    <w:rsid w:val="00F014F3"/>
    <w:rsid w:val="00F01CFD"/>
    <w:rsid w:val="00F03209"/>
    <w:rsid w:val="00F03426"/>
    <w:rsid w:val="00F055F8"/>
    <w:rsid w:val="00F05739"/>
    <w:rsid w:val="00F05C3D"/>
    <w:rsid w:val="00F063B6"/>
    <w:rsid w:val="00F06F8A"/>
    <w:rsid w:val="00F078A5"/>
    <w:rsid w:val="00F10720"/>
    <w:rsid w:val="00F11603"/>
    <w:rsid w:val="00F124BC"/>
    <w:rsid w:val="00F12FBA"/>
    <w:rsid w:val="00F13A52"/>
    <w:rsid w:val="00F13C69"/>
    <w:rsid w:val="00F142E7"/>
    <w:rsid w:val="00F14691"/>
    <w:rsid w:val="00F15791"/>
    <w:rsid w:val="00F158A3"/>
    <w:rsid w:val="00F15A1B"/>
    <w:rsid w:val="00F15E79"/>
    <w:rsid w:val="00F175A9"/>
    <w:rsid w:val="00F175CF"/>
    <w:rsid w:val="00F17749"/>
    <w:rsid w:val="00F20013"/>
    <w:rsid w:val="00F201E5"/>
    <w:rsid w:val="00F20891"/>
    <w:rsid w:val="00F21BCC"/>
    <w:rsid w:val="00F21BD3"/>
    <w:rsid w:val="00F22B1B"/>
    <w:rsid w:val="00F23C95"/>
    <w:rsid w:val="00F258DB"/>
    <w:rsid w:val="00F25EC8"/>
    <w:rsid w:val="00F26304"/>
    <w:rsid w:val="00F27420"/>
    <w:rsid w:val="00F27BBE"/>
    <w:rsid w:val="00F27C39"/>
    <w:rsid w:val="00F304DE"/>
    <w:rsid w:val="00F30B6E"/>
    <w:rsid w:val="00F316FE"/>
    <w:rsid w:val="00F321E2"/>
    <w:rsid w:val="00F329DB"/>
    <w:rsid w:val="00F32A58"/>
    <w:rsid w:val="00F32C74"/>
    <w:rsid w:val="00F32EA8"/>
    <w:rsid w:val="00F3319F"/>
    <w:rsid w:val="00F33AEF"/>
    <w:rsid w:val="00F34065"/>
    <w:rsid w:val="00F3407B"/>
    <w:rsid w:val="00F35320"/>
    <w:rsid w:val="00F35693"/>
    <w:rsid w:val="00F362A1"/>
    <w:rsid w:val="00F36481"/>
    <w:rsid w:val="00F36AA3"/>
    <w:rsid w:val="00F36B17"/>
    <w:rsid w:val="00F36C99"/>
    <w:rsid w:val="00F36D91"/>
    <w:rsid w:val="00F36F5A"/>
    <w:rsid w:val="00F37275"/>
    <w:rsid w:val="00F375A7"/>
    <w:rsid w:val="00F40A38"/>
    <w:rsid w:val="00F40BAD"/>
    <w:rsid w:val="00F41738"/>
    <w:rsid w:val="00F418D9"/>
    <w:rsid w:val="00F43B8F"/>
    <w:rsid w:val="00F4478F"/>
    <w:rsid w:val="00F453ED"/>
    <w:rsid w:val="00F463DA"/>
    <w:rsid w:val="00F46557"/>
    <w:rsid w:val="00F4686F"/>
    <w:rsid w:val="00F46CA1"/>
    <w:rsid w:val="00F4702C"/>
    <w:rsid w:val="00F4751B"/>
    <w:rsid w:val="00F47621"/>
    <w:rsid w:val="00F47D8E"/>
    <w:rsid w:val="00F50816"/>
    <w:rsid w:val="00F50D18"/>
    <w:rsid w:val="00F51937"/>
    <w:rsid w:val="00F51D69"/>
    <w:rsid w:val="00F525B2"/>
    <w:rsid w:val="00F53032"/>
    <w:rsid w:val="00F53D06"/>
    <w:rsid w:val="00F53F6A"/>
    <w:rsid w:val="00F542D6"/>
    <w:rsid w:val="00F547A6"/>
    <w:rsid w:val="00F551F6"/>
    <w:rsid w:val="00F556DC"/>
    <w:rsid w:val="00F5571C"/>
    <w:rsid w:val="00F56949"/>
    <w:rsid w:val="00F56E49"/>
    <w:rsid w:val="00F5711E"/>
    <w:rsid w:val="00F57535"/>
    <w:rsid w:val="00F57C5C"/>
    <w:rsid w:val="00F57E94"/>
    <w:rsid w:val="00F6078F"/>
    <w:rsid w:val="00F60B39"/>
    <w:rsid w:val="00F60FFC"/>
    <w:rsid w:val="00F6224A"/>
    <w:rsid w:val="00F62462"/>
    <w:rsid w:val="00F62EC6"/>
    <w:rsid w:val="00F635F3"/>
    <w:rsid w:val="00F64517"/>
    <w:rsid w:val="00F64836"/>
    <w:rsid w:val="00F64B44"/>
    <w:rsid w:val="00F6536E"/>
    <w:rsid w:val="00F65748"/>
    <w:rsid w:val="00F65B6C"/>
    <w:rsid w:val="00F65F0C"/>
    <w:rsid w:val="00F65F22"/>
    <w:rsid w:val="00F66985"/>
    <w:rsid w:val="00F66FEC"/>
    <w:rsid w:val="00F67CAD"/>
    <w:rsid w:val="00F71329"/>
    <w:rsid w:val="00F716DF"/>
    <w:rsid w:val="00F7216D"/>
    <w:rsid w:val="00F7227C"/>
    <w:rsid w:val="00F7248E"/>
    <w:rsid w:val="00F72E9F"/>
    <w:rsid w:val="00F73666"/>
    <w:rsid w:val="00F736DD"/>
    <w:rsid w:val="00F73E55"/>
    <w:rsid w:val="00F73FEA"/>
    <w:rsid w:val="00F740D8"/>
    <w:rsid w:val="00F748B9"/>
    <w:rsid w:val="00F76075"/>
    <w:rsid w:val="00F76329"/>
    <w:rsid w:val="00F7688F"/>
    <w:rsid w:val="00F777C9"/>
    <w:rsid w:val="00F77A6B"/>
    <w:rsid w:val="00F8055A"/>
    <w:rsid w:val="00F8075B"/>
    <w:rsid w:val="00F8119E"/>
    <w:rsid w:val="00F811C4"/>
    <w:rsid w:val="00F8159F"/>
    <w:rsid w:val="00F8256C"/>
    <w:rsid w:val="00F83594"/>
    <w:rsid w:val="00F83680"/>
    <w:rsid w:val="00F83DBD"/>
    <w:rsid w:val="00F841F5"/>
    <w:rsid w:val="00F8524E"/>
    <w:rsid w:val="00F912F9"/>
    <w:rsid w:val="00F923C6"/>
    <w:rsid w:val="00F9283B"/>
    <w:rsid w:val="00F92CB5"/>
    <w:rsid w:val="00F93782"/>
    <w:rsid w:val="00F947FC"/>
    <w:rsid w:val="00F9598F"/>
    <w:rsid w:val="00F96A7E"/>
    <w:rsid w:val="00F96D74"/>
    <w:rsid w:val="00F97215"/>
    <w:rsid w:val="00F97B21"/>
    <w:rsid w:val="00F97CD5"/>
    <w:rsid w:val="00FA0BAE"/>
    <w:rsid w:val="00FA0C8B"/>
    <w:rsid w:val="00FA2A41"/>
    <w:rsid w:val="00FA31AB"/>
    <w:rsid w:val="00FA4A08"/>
    <w:rsid w:val="00FA5035"/>
    <w:rsid w:val="00FA50CE"/>
    <w:rsid w:val="00FA60E1"/>
    <w:rsid w:val="00FA633C"/>
    <w:rsid w:val="00FA64AE"/>
    <w:rsid w:val="00FA68E9"/>
    <w:rsid w:val="00FA7EF3"/>
    <w:rsid w:val="00FB146B"/>
    <w:rsid w:val="00FB21D6"/>
    <w:rsid w:val="00FB30A5"/>
    <w:rsid w:val="00FB3984"/>
    <w:rsid w:val="00FB3A57"/>
    <w:rsid w:val="00FB3C0D"/>
    <w:rsid w:val="00FB532B"/>
    <w:rsid w:val="00FB5422"/>
    <w:rsid w:val="00FB5940"/>
    <w:rsid w:val="00FB6DF6"/>
    <w:rsid w:val="00FB76A4"/>
    <w:rsid w:val="00FC0FCA"/>
    <w:rsid w:val="00FC14A7"/>
    <w:rsid w:val="00FC1D64"/>
    <w:rsid w:val="00FC3BE0"/>
    <w:rsid w:val="00FC3C23"/>
    <w:rsid w:val="00FC3F43"/>
    <w:rsid w:val="00FC451C"/>
    <w:rsid w:val="00FC4BBF"/>
    <w:rsid w:val="00FC4D8D"/>
    <w:rsid w:val="00FC4FB0"/>
    <w:rsid w:val="00FC52CE"/>
    <w:rsid w:val="00FC5B5A"/>
    <w:rsid w:val="00FC5E54"/>
    <w:rsid w:val="00FC64C0"/>
    <w:rsid w:val="00FC6883"/>
    <w:rsid w:val="00FC6F23"/>
    <w:rsid w:val="00FC7169"/>
    <w:rsid w:val="00FC7AAE"/>
    <w:rsid w:val="00FD0026"/>
    <w:rsid w:val="00FD14CB"/>
    <w:rsid w:val="00FD164A"/>
    <w:rsid w:val="00FD2498"/>
    <w:rsid w:val="00FD251C"/>
    <w:rsid w:val="00FD2C32"/>
    <w:rsid w:val="00FD3A8B"/>
    <w:rsid w:val="00FD44C8"/>
    <w:rsid w:val="00FD4894"/>
    <w:rsid w:val="00FD5507"/>
    <w:rsid w:val="00FD565D"/>
    <w:rsid w:val="00FD673E"/>
    <w:rsid w:val="00FD6C3E"/>
    <w:rsid w:val="00FD72BB"/>
    <w:rsid w:val="00FD7310"/>
    <w:rsid w:val="00FD7A3E"/>
    <w:rsid w:val="00FD7F63"/>
    <w:rsid w:val="00FE03AC"/>
    <w:rsid w:val="00FE4486"/>
    <w:rsid w:val="00FE45FB"/>
    <w:rsid w:val="00FE479B"/>
    <w:rsid w:val="00FE65AA"/>
    <w:rsid w:val="00FE7B70"/>
    <w:rsid w:val="00FE7E74"/>
    <w:rsid w:val="00FF2ABA"/>
    <w:rsid w:val="00FF3235"/>
    <w:rsid w:val="00FF36F1"/>
    <w:rsid w:val="00FF38C9"/>
    <w:rsid w:val="00FF3BCE"/>
    <w:rsid w:val="00FF43EE"/>
    <w:rsid w:val="00FF43EF"/>
    <w:rsid w:val="00FF5519"/>
    <w:rsid w:val="00FF55BA"/>
    <w:rsid w:val="00FF5705"/>
    <w:rsid w:val="00FF6CCB"/>
    <w:rsid w:val="00FF726C"/>
    <w:rsid w:val="00FF79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0D5736"/>
  <w15:docId w15:val="{6A52756D-9122-46C6-875D-3EB466484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54D0"/>
    <w:pPr>
      <w:jc w:val="both"/>
    </w:pPr>
    <w:rPr>
      <w:szCs w:val="24"/>
      <w:lang w:bidi="he-IL"/>
    </w:rPr>
  </w:style>
  <w:style w:type="paragraph" w:styleId="Heading1">
    <w:name w:val="heading 1"/>
    <w:basedOn w:val="Normal"/>
    <w:next w:val="Normal"/>
    <w:qFormat/>
    <w:pPr>
      <w:pageBreakBefore/>
      <w:spacing w:after="240"/>
      <w:jc w:val="center"/>
      <w:outlineLvl w:val="0"/>
    </w:pPr>
    <w:rPr>
      <w:rFonts w:cs="Arial"/>
      <w:b/>
      <w:bCs/>
      <w:caps/>
    </w:rPr>
  </w:style>
  <w:style w:type="paragraph" w:styleId="Heading2">
    <w:name w:val="heading 2"/>
    <w:basedOn w:val="Normal"/>
    <w:next w:val="Normal"/>
    <w:qFormat/>
    <w:pPr>
      <w:keepNext/>
      <w:spacing w:after="240"/>
      <w:outlineLvl w:val="1"/>
    </w:pPr>
    <w:rPr>
      <w:rFonts w:cs="Arial"/>
      <w:b/>
      <w:bCs/>
      <w:iCs/>
    </w:rPr>
  </w:style>
  <w:style w:type="paragraph" w:styleId="Heading3">
    <w:name w:val="heading 3"/>
    <w:basedOn w:val="Normal"/>
    <w:next w:val="Normal"/>
    <w:qFormat/>
    <w:pPr>
      <w:keepNext/>
      <w:spacing w:after="240"/>
      <w:outlineLvl w:val="2"/>
    </w:pPr>
    <w:rPr>
      <w:rFonts w:cs="Arial"/>
      <w:b/>
      <w:bCs/>
      <w:i/>
    </w:rPr>
  </w:style>
  <w:style w:type="paragraph" w:styleId="Heading4">
    <w:name w:val="heading 4"/>
    <w:basedOn w:val="Normal"/>
    <w:next w:val="Normal"/>
    <w:qFormat/>
    <w:pPr>
      <w:keepNext/>
      <w:spacing w:after="240"/>
      <w:outlineLvl w:val="3"/>
    </w:pPr>
    <w:rPr>
      <w:bCs/>
      <w:i/>
    </w:rPr>
  </w:style>
  <w:style w:type="paragraph" w:styleId="Heading5">
    <w:name w:val="heading 5"/>
    <w:basedOn w:val="Normal"/>
    <w:next w:val="Normal"/>
    <w:qFormat/>
    <w:pPr>
      <w:keepNext/>
      <w:spacing w:after="240"/>
      <w:outlineLvl w:val="4"/>
    </w:pPr>
    <w:rPr>
      <w:bCs/>
      <w:iCs/>
    </w:rPr>
  </w:style>
  <w:style w:type="paragraph" w:styleId="Heading6">
    <w:name w:val="heading 6"/>
    <w:basedOn w:val="Normal"/>
    <w:next w:val="Normal"/>
    <w:qFormat/>
    <w:pPr>
      <w:keepNext/>
      <w:spacing w:after="240"/>
      <w:outlineLvl w:val="5"/>
    </w:pPr>
    <w:rPr>
      <w:bCs/>
    </w:rPr>
  </w:style>
  <w:style w:type="paragraph" w:styleId="Heading7">
    <w:name w:val="heading 7"/>
    <w:basedOn w:val="Normal"/>
    <w:next w:val="Normal"/>
    <w:qFormat/>
    <w:pPr>
      <w:keepNext/>
      <w:spacing w:after="240"/>
      <w:outlineLvl w:val="6"/>
    </w:pPr>
  </w:style>
  <w:style w:type="paragraph" w:styleId="Heading8">
    <w:name w:val="heading 8"/>
    <w:basedOn w:val="Normal"/>
    <w:next w:val="Normal"/>
    <w:qFormat/>
    <w:pPr>
      <w:keepNext/>
      <w:spacing w:after="240"/>
      <w:outlineLvl w:val="7"/>
    </w:pPr>
    <w:rPr>
      <w:iCs/>
    </w:rPr>
  </w:style>
  <w:style w:type="paragraph" w:styleId="Heading9">
    <w:name w:val="heading 9"/>
    <w:basedOn w:val="Normal"/>
    <w:next w:val="Normal"/>
    <w:qFormat/>
    <w:pPr>
      <w:keepNext/>
      <w:spacing w:after="24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3">
    <w:name w:val="List 3"/>
    <w:aliases w:val=" Char Char"/>
    <w:basedOn w:val="Normal"/>
    <w:uiPriority w:val="99"/>
    <w:pPr>
      <w:spacing w:after="240"/>
      <w:ind w:left="2160" w:hanging="720"/>
    </w:pPr>
  </w:style>
  <w:style w:type="paragraph" w:styleId="Header">
    <w:name w:val="header"/>
    <w:basedOn w:val="Normal"/>
    <w:link w:val="HeaderChar"/>
    <w:uiPriority w:val="99"/>
    <w:pPr>
      <w:tabs>
        <w:tab w:val="center" w:pos="4680"/>
        <w:tab w:val="right" w:pos="9360"/>
      </w:tabs>
    </w:pPr>
  </w:style>
  <w:style w:type="paragraph" w:styleId="Footer">
    <w:name w:val="footer"/>
    <w:basedOn w:val="Normal"/>
    <w:link w:val="FooterChar"/>
    <w:uiPriority w:val="99"/>
    <w:pPr>
      <w:tabs>
        <w:tab w:val="center" w:pos="4680"/>
        <w:tab w:val="right" w:pos="9360"/>
      </w:tabs>
    </w:pPr>
  </w:style>
  <w:style w:type="table" w:customStyle="1" w:styleId="TableText">
    <w:name w:val="Table Text"/>
    <w:basedOn w:val="TableNormal"/>
    <w:rPr>
      <w:sz w:val="16"/>
    </w:rPr>
    <w:tbl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Pr>
      <w:sz w:val="16"/>
      <w:szCs w:val="16"/>
    </w:rPr>
  </w:style>
  <w:style w:type="paragraph" w:styleId="BlockText">
    <w:name w:val="Block Text"/>
    <w:basedOn w:val="Normal"/>
    <w:pPr>
      <w:spacing w:after="240"/>
      <w:ind w:left="1440" w:right="1440"/>
    </w:pPr>
  </w:style>
  <w:style w:type="paragraph" w:styleId="BodyText">
    <w:name w:val="Body Text"/>
    <w:basedOn w:val="Normal"/>
    <w:pPr>
      <w:spacing w:after="240"/>
    </w:pPr>
  </w:style>
  <w:style w:type="paragraph" w:styleId="BodyText2">
    <w:name w:val="Body Text 2"/>
    <w:basedOn w:val="Normal"/>
    <w:pPr>
      <w:spacing w:after="240"/>
      <w:ind w:left="720"/>
    </w:pPr>
  </w:style>
  <w:style w:type="paragraph" w:styleId="BodyText3">
    <w:name w:val="Body Text 3"/>
    <w:basedOn w:val="Normal"/>
    <w:pPr>
      <w:spacing w:after="240"/>
      <w:ind w:left="1440"/>
    </w:pPr>
  </w:style>
  <w:style w:type="paragraph" w:styleId="BodyTextFirstIndent">
    <w:name w:val="Body Text First Indent"/>
    <w:basedOn w:val="BodyText"/>
    <w:pPr>
      <w:ind w:firstLine="720"/>
    </w:pPr>
  </w:style>
  <w:style w:type="paragraph" w:styleId="BodyTextIndent">
    <w:name w:val="Body Text Indent"/>
    <w:basedOn w:val="Normal"/>
    <w:pPr>
      <w:spacing w:after="120"/>
      <w:ind w:left="360"/>
    </w:pPr>
  </w:style>
  <w:style w:type="paragraph" w:styleId="BodyTextFirstIndent2">
    <w:name w:val="Body Text First Indent 2"/>
    <w:basedOn w:val="BodyTextFirstIndent"/>
    <w:pPr>
      <w:ind w:firstLine="1440"/>
    </w:pPr>
  </w:style>
  <w:style w:type="paragraph" w:styleId="FootnoteText">
    <w:name w:val="footnote text"/>
    <w:basedOn w:val="Normal"/>
    <w:semiHidden/>
    <w:pPr>
      <w:ind w:left="360" w:hanging="360"/>
    </w:pPr>
    <w:rPr>
      <w:szCs w:val="20"/>
    </w:rPr>
  </w:style>
  <w:style w:type="paragraph" w:styleId="List">
    <w:name w:val="List"/>
    <w:basedOn w:val="Normal"/>
    <w:pPr>
      <w:spacing w:after="240"/>
      <w:ind w:left="720" w:hanging="720"/>
    </w:pPr>
  </w:style>
  <w:style w:type="paragraph" w:styleId="List2">
    <w:name w:val="List 2"/>
    <w:basedOn w:val="Normal"/>
    <w:pPr>
      <w:spacing w:after="240"/>
      <w:ind w:left="1440" w:hanging="720"/>
    </w:pPr>
  </w:style>
  <w:style w:type="paragraph" w:styleId="List4">
    <w:name w:val="List 4"/>
    <w:basedOn w:val="Normal"/>
    <w:pPr>
      <w:spacing w:after="240"/>
      <w:ind w:left="2880" w:hanging="720"/>
    </w:pPr>
  </w:style>
  <w:style w:type="paragraph" w:styleId="List5">
    <w:name w:val="List 5"/>
    <w:basedOn w:val="Normal"/>
    <w:pPr>
      <w:spacing w:after="240"/>
      <w:ind w:left="3600" w:hanging="720"/>
    </w:pPr>
  </w:style>
  <w:style w:type="paragraph" w:styleId="Signature">
    <w:name w:val="Signature"/>
    <w:basedOn w:val="Normal"/>
    <w:pPr>
      <w:tabs>
        <w:tab w:val="left" w:pos="5760"/>
        <w:tab w:val="right" w:pos="9360"/>
      </w:tabs>
      <w:spacing w:after="480"/>
      <w:ind w:left="5760" w:hanging="720"/>
      <w:jc w:val="left"/>
    </w:pPr>
  </w:style>
  <w:style w:type="paragraph" w:styleId="Subtitle">
    <w:name w:val="Subtitle"/>
    <w:basedOn w:val="Normal"/>
    <w:qFormat/>
    <w:pPr>
      <w:keepNext/>
      <w:spacing w:after="240"/>
      <w:jc w:val="center"/>
      <w:outlineLvl w:val="1"/>
    </w:pPr>
    <w:rPr>
      <w:rFonts w:cs="Arial"/>
    </w:rPr>
  </w:style>
  <w:style w:type="paragraph" w:customStyle="1" w:styleId="TableHeading">
    <w:name w:val="Table Heading"/>
    <w:basedOn w:val="Normal"/>
    <w:pPr>
      <w:pBdr>
        <w:bottom w:val="single" w:sz="4" w:space="1" w:color="auto"/>
      </w:pBdr>
      <w:jc w:val="center"/>
    </w:pPr>
    <w:rPr>
      <w:b/>
      <w:sz w:val="16"/>
    </w:rPr>
  </w:style>
  <w:style w:type="paragraph" w:customStyle="1" w:styleId="TableNote">
    <w:name w:val="Table Note"/>
    <w:basedOn w:val="Normal"/>
    <w:pPr>
      <w:spacing w:after="240"/>
      <w:ind w:left="360" w:hanging="360"/>
      <w:contextualSpacing/>
    </w:pPr>
    <w:rPr>
      <w:sz w:val="15"/>
      <w:szCs w:val="15"/>
    </w:rPr>
  </w:style>
  <w:style w:type="paragraph" w:customStyle="1" w:styleId="TableSlug">
    <w:name w:val="Table Slug"/>
    <w:basedOn w:val="Normal"/>
    <w:next w:val="TableNote"/>
    <w:pPr>
      <w:keepNext/>
      <w:pBdr>
        <w:bottom w:val="single" w:sz="4" w:space="1" w:color="auto"/>
      </w:pBdr>
      <w:spacing w:after="60"/>
      <w:ind w:right="7920"/>
    </w:pPr>
  </w:style>
  <w:style w:type="paragraph" w:styleId="Title">
    <w:name w:val="Title"/>
    <w:basedOn w:val="Normal"/>
    <w:qFormat/>
    <w:pPr>
      <w:keepNext/>
      <w:spacing w:after="240"/>
      <w:jc w:val="center"/>
      <w:outlineLvl w:val="0"/>
    </w:pPr>
    <w:rPr>
      <w:rFonts w:cs="Arial"/>
      <w:b/>
      <w:bCs/>
    </w:rPr>
  </w:style>
  <w:style w:type="paragraph" w:styleId="CommentText">
    <w:name w:val="annotation text"/>
    <w:basedOn w:val="Normal"/>
    <w:link w:val="CommentTextChar"/>
    <w:semiHidden/>
    <w:rPr>
      <w:szCs w:val="20"/>
    </w:rPr>
  </w:style>
  <w:style w:type="paragraph" w:styleId="BodyTextIndent2">
    <w:name w:val="Body Text Indent 2"/>
    <w:basedOn w:val="Normal"/>
    <w:pPr>
      <w:spacing w:after="120" w:line="480" w:lineRule="auto"/>
      <w:ind w:left="360"/>
    </w:pPr>
  </w:style>
  <w:style w:type="character" w:styleId="PageNumber">
    <w:name w:val="page number"/>
    <w:basedOn w:val="DefaultParagraphFont"/>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NormalWeb">
    <w:name w:val="Normal (Web)"/>
    <w:basedOn w:val="Normal"/>
    <w:link w:val="NormalWebChar"/>
    <w:uiPriority w:val="99"/>
    <w:pPr>
      <w:spacing w:before="100" w:beforeAutospacing="1" w:after="100" w:afterAutospacing="1"/>
      <w:jc w:val="left"/>
    </w:pPr>
    <w:rPr>
      <w:sz w:val="24"/>
      <w:lang w:bidi="ar-SA"/>
    </w:rPr>
  </w:style>
  <w:style w:type="character" w:customStyle="1" w:styleId="DeltaViewInsertion">
    <w:name w:val="DeltaView Insertion"/>
    <w:rPr>
      <w:color w:val="0000FF"/>
      <w:spacing w:val="0"/>
      <w:u w:val="double"/>
    </w:rPr>
  </w:style>
  <w:style w:type="character" w:customStyle="1" w:styleId="DeltaViewDeletion">
    <w:name w:val="DeltaView Deletion"/>
    <w:rPr>
      <w:strike/>
      <w:color w:val="FF0000"/>
      <w:spacing w:val="0"/>
    </w:rPr>
  </w:style>
  <w:style w:type="character" w:styleId="Hyperlink">
    <w:name w:val="Hyperlink"/>
    <w:rPr>
      <w:color w:val="0000FF"/>
      <w:u w:val="single"/>
    </w:rPr>
  </w:style>
  <w:style w:type="paragraph" w:customStyle="1" w:styleId="BodyChar">
    <w:name w:val="Body Char"/>
    <w:basedOn w:val="BodyText2"/>
    <w:pPr>
      <w:autoSpaceDE w:val="0"/>
      <w:autoSpaceDN w:val="0"/>
      <w:adjustRightInd w:val="0"/>
      <w:spacing w:after="120"/>
      <w:ind w:left="0" w:firstLine="567"/>
      <w:jc w:val="left"/>
    </w:pPr>
    <w:rPr>
      <w:szCs w:val="18"/>
      <w:lang w:val="en-GB" w:bidi="ar-SA"/>
    </w:rPr>
  </w:style>
  <w:style w:type="paragraph" w:customStyle="1" w:styleId="Char">
    <w:name w:val="Char"/>
    <w:basedOn w:val="Normal"/>
    <w:pPr>
      <w:spacing w:after="160" w:line="240" w:lineRule="exact"/>
      <w:jc w:val="left"/>
    </w:pPr>
    <w:rPr>
      <w:rFonts w:ascii="Verdana" w:hAnsi="Verdana" w:cs="Verdana"/>
      <w:szCs w:val="20"/>
      <w:lang w:bidi="ar-SA"/>
    </w:rPr>
  </w:style>
  <w:style w:type="paragraph" w:customStyle="1" w:styleId="Title2">
    <w:name w:val="Title 2"/>
    <w:basedOn w:val="Title"/>
    <w:rPr>
      <w:caps/>
    </w:rPr>
  </w:style>
  <w:style w:type="paragraph" w:customStyle="1" w:styleId="Line">
    <w:name w:val="Line"/>
    <w:basedOn w:val="List2"/>
    <w:pPr>
      <w:pBdr>
        <w:bottom w:val="single" w:sz="2" w:space="1" w:color="auto"/>
      </w:pBdr>
      <w:tabs>
        <w:tab w:val="right" w:leader="underscore" w:pos="9360"/>
      </w:tabs>
      <w:spacing w:after="0" w:line="220" w:lineRule="exact"/>
      <w:ind w:firstLine="0"/>
      <w:jc w:val="left"/>
    </w:pPr>
  </w:style>
  <w:style w:type="character" w:styleId="Emphasis">
    <w:name w:val="Emphasis"/>
    <w:qFormat/>
    <w:rPr>
      <w:i/>
      <w:iCs/>
    </w:rPr>
  </w:style>
  <w:style w:type="paragraph" w:customStyle="1" w:styleId="NumContinue">
    <w:name w:val="Num Continue"/>
    <w:basedOn w:val="Normal"/>
    <w:rPr>
      <w:rFonts w:eastAsia="MS Mincho"/>
      <w:sz w:val="22"/>
      <w:lang w:eastAsia="ja-JP"/>
    </w:rPr>
  </w:style>
  <w:style w:type="character" w:styleId="FollowedHyperlink">
    <w:name w:val="FollowedHyperlink"/>
    <w:rPr>
      <w:color w:val="800080"/>
      <w:u w:val="single"/>
    </w:rPr>
  </w:style>
  <w:style w:type="paragraph" w:styleId="Revision">
    <w:name w:val="Revision"/>
    <w:hidden/>
    <w:uiPriority w:val="99"/>
    <w:semiHidden/>
    <w:rPr>
      <w:szCs w:val="24"/>
      <w:lang w:bidi="he-IL"/>
    </w:rPr>
  </w:style>
  <w:style w:type="character" w:customStyle="1" w:styleId="FooterChar">
    <w:name w:val="Footer Char"/>
    <w:link w:val="Footer"/>
    <w:uiPriority w:val="99"/>
    <w:rPr>
      <w:szCs w:val="24"/>
      <w:lang w:bidi="he-IL"/>
    </w:rPr>
  </w:style>
  <w:style w:type="character" w:customStyle="1" w:styleId="sfragmentbefore1">
    <w:name w:val="sfragment_before1"/>
    <w:basedOn w:val="DefaultParagraphFont"/>
    <w:rPr>
      <w:color w:val="000080"/>
    </w:rPr>
  </w:style>
  <w:style w:type="character" w:customStyle="1" w:styleId="sfragdata1">
    <w:name w:val="sfragdata1"/>
    <w:basedOn w:val="DefaultParagraphFont"/>
    <w:rPr>
      <w:vanish w:val="0"/>
      <w:webHidden w:val="0"/>
      <w:color w:val="000080"/>
      <w:specVanish w:val="0"/>
    </w:rPr>
  </w:style>
  <w:style w:type="character" w:customStyle="1" w:styleId="sfragmentafter1">
    <w:name w:val="sfragment_after1"/>
    <w:basedOn w:val="DefaultParagraphFont"/>
    <w:rPr>
      <w:color w:val="000080"/>
    </w:rPr>
  </w:style>
  <w:style w:type="character" w:customStyle="1" w:styleId="linum">
    <w:name w:val="linum"/>
    <w:basedOn w:val="DefaultParagraphFont"/>
  </w:style>
  <w:style w:type="character" w:customStyle="1" w:styleId="paragraph1">
    <w:name w:val="paragraph1"/>
    <w:basedOn w:val="DefaultParagraphFont"/>
    <w:rPr>
      <w:rFonts w:ascii="Arial" w:hAnsi="Arial" w:cs="Arial" w:hint="default"/>
      <w:vanish w:val="0"/>
      <w:webHidden w:val="0"/>
      <w:sz w:val="29"/>
      <w:szCs w:val="29"/>
      <w:specVanish w:val="0"/>
    </w:rPr>
  </w:style>
  <w:style w:type="paragraph" w:styleId="ListParagraph">
    <w:name w:val="List Paragraph"/>
    <w:basedOn w:val="Normal"/>
    <w:uiPriority w:val="99"/>
    <w:qFormat/>
    <w:pPr>
      <w:ind w:left="720"/>
      <w:contextualSpacing/>
    </w:pPr>
  </w:style>
  <w:style w:type="paragraph" w:styleId="NoSpacing">
    <w:name w:val="No Spacing"/>
    <w:uiPriority w:val="99"/>
    <w:qFormat/>
    <w:pPr>
      <w:widowControl w:val="0"/>
      <w:autoSpaceDE w:val="0"/>
      <w:autoSpaceDN w:val="0"/>
      <w:adjustRightInd w:val="0"/>
    </w:pPr>
    <w:rPr>
      <w:rFonts w:ascii="Calibri" w:eastAsiaTheme="minorEastAsia" w:hAnsi="Calibri" w:cs="Calibri"/>
      <w:sz w:val="22"/>
      <w:szCs w:val="22"/>
      <w:lang w:eastAsia="ja-JP"/>
    </w:rPr>
  </w:style>
  <w:style w:type="paragraph" w:customStyle="1" w:styleId="FooterInfo">
    <w:name w:val="FooterInfo"/>
    <w:basedOn w:val="Normal"/>
    <w:next w:val="Footer"/>
    <w:link w:val="FooterInfoChar"/>
    <w:pPr>
      <w:tabs>
        <w:tab w:val="center" w:pos="5760"/>
        <w:tab w:val="right" w:pos="11520"/>
      </w:tabs>
    </w:pPr>
  </w:style>
  <w:style w:type="character" w:customStyle="1" w:styleId="FooterInfoChar">
    <w:name w:val="FooterInfo Char"/>
    <w:basedOn w:val="DefaultParagraphFont"/>
    <w:link w:val="FooterInfo"/>
    <w:rPr>
      <w:szCs w:val="24"/>
      <w:lang w:bidi="he-IL"/>
    </w:rPr>
  </w:style>
  <w:style w:type="character" w:customStyle="1" w:styleId="HeaderChar">
    <w:name w:val="Header Char"/>
    <w:basedOn w:val="DefaultParagraphFont"/>
    <w:link w:val="Header"/>
    <w:uiPriority w:val="99"/>
    <w:rsid w:val="00AE3531"/>
    <w:rPr>
      <w:szCs w:val="24"/>
      <w:lang w:bidi="he-IL"/>
    </w:rPr>
  </w:style>
  <w:style w:type="paragraph" w:customStyle="1" w:styleId="NoteText2">
    <w:name w:val="Note Text 2"/>
    <w:aliases w:val="nt2"/>
    <w:basedOn w:val="Normal"/>
    <w:rsid w:val="006E4490"/>
    <w:pPr>
      <w:spacing w:after="200"/>
      <w:ind w:left="1080"/>
    </w:pPr>
    <w:rPr>
      <w:sz w:val="22"/>
      <w:szCs w:val="20"/>
      <w:lang w:bidi="ar-SA"/>
    </w:rPr>
  </w:style>
  <w:style w:type="paragraph" w:customStyle="1" w:styleId="Quick1">
    <w:name w:val="Quick 1."/>
    <w:basedOn w:val="Normal"/>
    <w:rsid w:val="00B21765"/>
    <w:pPr>
      <w:widowControl w:val="0"/>
      <w:jc w:val="left"/>
    </w:pPr>
    <w:rPr>
      <w:sz w:val="24"/>
      <w:szCs w:val="20"/>
      <w:lang w:bidi="ar-SA"/>
    </w:rPr>
  </w:style>
  <w:style w:type="paragraph" w:customStyle="1" w:styleId="BodyTextBold">
    <w:name w:val="Body Text Bold"/>
    <w:basedOn w:val="Normal"/>
    <w:rsid w:val="00D52B5D"/>
    <w:pPr>
      <w:spacing w:after="240"/>
    </w:pPr>
    <w:rPr>
      <w:rFonts w:eastAsiaTheme="minorHAnsi"/>
      <w:b/>
      <w:bCs/>
      <w:szCs w:val="20"/>
      <w:lang w:bidi="ar-SA"/>
    </w:rPr>
  </w:style>
  <w:style w:type="character" w:customStyle="1" w:styleId="CommentTextChar">
    <w:name w:val="Comment Text Char"/>
    <w:basedOn w:val="DefaultParagraphFont"/>
    <w:link w:val="CommentText"/>
    <w:semiHidden/>
    <w:rsid w:val="001E299B"/>
    <w:rPr>
      <w:lang w:bidi="he-IL"/>
    </w:rPr>
  </w:style>
  <w:style w:type="character" w:customStyle="1" w:styleId="NormalWebChar">
    <w:name w:val="Normal (Web) Char"/>
    <w:basedOn w:val="DefaultParagraphFont"/>
    <w:link w:val="NormalWeb"/>
    <w:uiPriority w:val="99"/>
    <w:locked/>
    <w:rsid w:val="009D4538"/>
    <w:rPr>
      <w:sz w:val="24"/>
      <w:szCs w:val="24"/>
    </w:rPr>
  </w:style>
  <w:style w:type="paragraph" w:styleId="PlainText">
    <w:name w:val="Plain Text"/>
    <w:basedOn w:val="Normal"/>
    <w:link w:val="PlainTextChar"/>
    <w:uiPriority w:val="99"/>
    <w:semiHidden/>
    <w:unhideWhenUsed/>
    <w:rsid w:val="009A5004"/>
    <w:pPr>
      <w:jc w:val="left"/>
    </w:pPr>
    <w:rPr>
      <w:rFonts w:ascii="Calibri" w:eastAsiaTheme="minorHAnsi" w:hAnsi="Calibri" w:cstheme="minorBidi"/>
      <w:sz w:val="22"/>
      <w:szCs w:val="21"/>
      <w:lang w:bidi="ar-SA"/>
    </w:rPr>
  </w:style>
  <w:style w:type="character" w:customStyle="1" w:styleId="PlainTextChar">
    <w:name w:val="Plain Text Char"/>
    <w:basedOn w:val="DefaultParagraphFont"/>
    <w:link w:val="PlainText"/>
    <w:uiPriority w:val="99"/>
    <w:semiHidden/>
    <w:rsid w:val="009A5004"/>
    <w:rPr>
      <w:rFonts w:ascii="Calibri" w:eastAsiaTheme="minorHAnsi" w:hAnsi="Calibri" w:cstheme="minorBidi"/>
      <w:sz w:val="22"/>
      <w:szCs w:val="21"/>
    </w:rPr>
  </w:style>
  <w:style w:type="paragraph" w:customStyle="1" w:styleId="BTI">
    <w:name w:val="BTI"/>
    <w:basedOn w:val="Normal"/>
    <w:qFormat/>
    <w:rsid w:val="00DE25CC"/>
    <w:pPr>
      <w:spacing w:after="240"/>
      <w:ind w:left="475"/>
      <w:jc w:val="left"/>
    </w:pPr>
    <w:rPr>
      <w:rFonts w:ascii="Verdana" w:eastAsia="Verdana" w:hAnsi="Verdana"/>
      <w:szCs w:val="20"/>
      <w:lang w:bidi="ar-SA"/>
    </w:rPr>
  </w:style>
  <w:style w:type="character" w:styleId="UnresolvedMention">
    <w:name w:val="Unresolved Mention"/>
    <w:basedOn w:val="DefaultParagraphFont"/>
    <w:uiPriority w:val="99"/>
    <w:semiHidden/>
    <w:unhideWhenUsed/>
    <w:rsid w:val="00FE4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689">
      <w:bodyDiv w:val="1"/>
      <w:marLeft w:val="0"/>
      <w:marRight w:val="0"/>
      <w:marTop w:val="0"/>
      <w:marBottom w:val="0"/>
      <w:divBdr>
        <w:top w:val="none" w:sz="0" w:space="0" w:color="auto"/>
        <w:left w:val="none" w:sz="0" w:space="0" w:color="auto"/>
        <w:bottom w:val="none" w:sz="0" w:space="0" w:color="auto"/>
        <w:right w:val="none" w:sz="0" w:space="0" w:color="auto"/>
      </w:divBdr>
    </w:div>
    <w:div w:id="33387331">
      <w:bodyDiv w:val="1"/>
      <w:marLeft w:val="0"/>
      <w:marRight w:val="0"/>
      <w:marTop w:val="0"/>
      <w:marBottom w:val="0"/>
      <w:divBdr>
        <w:top w:val="none" w:sz="0" w:space="0" w:color="auto"/>
        <w:left w:val="none" w:sz="0" w:space="0" w:color="auto"/>
        <w:bottom w:val="none" w:sz="0" w:space="0" w:color="auto"/>
        <w:right w:val="none" w:sz="0" w:space="0" w:color="auto"/>
      </w:divBdr>
      <w:divsChild>
        <w:div w:id="648943384">
          <w:marLeft w:val="0"/>
          <w:marRight w:val="0"/>
          <w:marTop w:val="0"/>
          <w:marBottom w:val="0"/>
          <w:divBdr>
            <w:top w:val="none" w:sz="0" w:space="0" w:color="auto"/>
            <w:left w:val="none" w:sz="0" w:space="0" w:color="auto"/>
            <w:bottom w:val="none" w:sz="0" w:space="0" w:color="auto"/>
            <w:right w:val="none" w:sz="0" w:space="0" w:color="auto"/>
          </w:divBdr>
        </w:div>
      </w:divsChild>
    </w:div>
    <w:div w:id="76634783">
      <w:bodyDiv w:val="1"/>
      <w:marLeft w:val="0"/>
      <w:marRight w:val="0"/>
      <w:marTop w:val="0"/>
      <w:marBottom w:val="0"/>
      <w:divBdr>
        <w:top w:val="none" w:sz="0" w:space="0" w:color="auto"/>
        <w:left w:val="none" w:sz="0" w:space="0" w:color="auto"/>
        <w:bottom w:val="none" w:sz="0" w:space="0" w:color="auto"/>
        <w:right w:val="none" w:sz="0" w:space="0" w:color="auto"/>
      </w:divBdr>
    </w:div>
    <w:div w:id="102848184">
      <w:bodyDiv w:val="1"/>
      <w:marLeft w:val="0"/>
      <w:marRight w:val="0"/>
      <w:marTop w:val="0"/>
      <w:marBottom w:val="0"/>
      <w:divBdr>
        <w:top w:val="none" w:sz="0" w:space="0" w:color="auto"/>
        <w:left w:val="none" w:sz="0" w:space="0" w:color="auto"/>
        <w:bottom w:val="none" w:sz="0" w:space="0" w:color="auto"/>
        <w:right w:val="none" w:sz="0" w:space="0" w:color="auto"/>
      </w:divBdr>
    </w:div>
    <w:div w:id="121268786">
      <w:bodyDiv w:val="1"/>
      <w:marLeft w:val="0"/>
      <w:marRight w:val="0"/>
      <w:marTop w:val="0"/>
      <w:marBottom w:val="0"/>
      <w:divBdr>
        <w:top w:val="none" w:sz="0" w:space="0" w:color="auto"/>
        <w:left w:val="none" w:sz="0" w:space="0" w:color="auto"/>
        <w:bottom w:val="none" w:sz="0" w:space="0" w:color="auto"/>
        <w:right w:val="none" w:sz="0" w:space="0" w:color="auto"/>
      </w:divBdr>
    </w:div>
    <w:div w:id="162398412">
      <w:bodyDiv w:val="1"/>
      <w:marLeft w:val="0"/>
      <w:marRight w:val="0"/>
      <w:marTop w:val="0"/>
      <w:marBottom w:val="0"/>
      <w:divBdr>
        <w:top w:val="none" w:sz="0" w:space="0" w:color="auto"/>
        <w:left w:val="none" w:sz="0" w:space="0" w:color="auto"/>
        <w:bottom w:val="none" w:sz="0" w:space="0" w:color="auto"/>
        <w:right w:val="none" w:sz="0" w:space="0" w:color="auto"/>
      </w:divBdr>
      <w:divsChild>
        <w:div w:id="848061948">
          <w:marLeft w:val="0"/>
          <w:marRight w:val="0"/>
          <w:marTop w:val="0"/>
          <w:marBottom w:val="0"/>
          <w:divBdr>
            <w:top w:val="none" w:sz="0" w:space="0" w:color="auto"/>
            <w:left w:val="none" w:sz="0" w:space="0" w:color="auto"/>
            <w:bottom w:val="none" w:sz="0" w:space="0" w:color="auto"/>
            <w:right w:val="none" w:sz="0" w:space="0" w:color="auto"/>
          </w:divBdr>
        </w:div>
      </w:divsChild>
    </w:div>
    <w:div w:id="162430522">
      <w:bodyDiv w:val="1"/>
      <w:marLeft w:val="0"/>
      <w:marRight w:val="0"/>
      <w:marTop w:val="0"/>
      <w:marBottom w:val="0"/>
      <w:divBdr>
        <w:top w:val="none" w:sz="0" w:space="0" w:color="auto"/>
        <w:left w:val="none" w:sz="0" w:space="0" w:color="auto"/>
        <w:bottom w:val="none" w:sz="0" w:space="0" w:color="auto"/>
        <w:right w:val="none" w:sz="0" w:space="0" w:color="auto"/>
      </w:divBdr>
    </w:div>
    <w:div w:id="162665254">
      <w:bodyDiv w:val="1"/>
      <w:marLeft w:val="0"/>
      <w:marRight w:val="0"/>
      <w:marTop w:val="0"/>
      <w:marBottom w:val="0"/>
      <w:divBdr>
        <w:top w:val="none" w:sz="0" w:space="0" w:color="auto"/>
        <w:left w:val="none" w:sz="0" w:space="0" w:color="auto"/>
        <w:bottom w:val="none" w:sz="0" w:space="0" w:color="auto"/>
        <w:right w:val="none" w:sz="0" w:space="0" w:color="auto"/>
      </w:divBdr>
    </w:div>
    <w:div w:id="170921305">
      <w:bodyDiv w:val="1"/>
      <w:marLeft w:val="0"/>
      <w:marRight w:val="0"/>
      <w:marTop w:val="0"/>
      <w:marBottom w:val="0"/>
      <w:divBdr>
        <w:top w:val="none" w:sz="0" w:space="0" w:color="auto"/>
        <w:left w:val="none" w:sz="0" w:space="0" w:color="auto"/>
        <w:bottom w:val="none" w:sz="0" w:space="0" w:color="auto"/>
        <w:right w:val="none" w:sz="0" w:space="0" w:color="auto"/>
      </w:divBdr>
    </w:div>
    <w:div w:id="190648718">
      <w:bodyDiv w:val="1"/>
      <w:marLeft w:val="0"/>
      <w:marRight w:val="0"/>
      <w:marTop w:val="0"/>
      <w:marBottom w:val="0"/>
      <w:divBdr>
        <w:top w:val="none" w:sz="0" w:space="0" w:color="auto"/>
        <w:left w:val="none" w:sz="0" w:space="0" w:color="auto"/>
        <w:bottom w:val="none" w:sz="0" w:space="0" w:color="auto"/>
        <w:right w:val="none" w:sz="0" w:space="0" w:color="auto"/>
      </w:divBdr>
    </w:div>
    <w:div w:id="215750446">
      <w:bodyDiv w:val="1"/>
      <w:marLeft w:val="0"/>
      <w:marRight w:val="0"/>
      <w:marTop w:val="0"/>
      <w:marBottom w:val="0"/>
      <w:divBdr>
        <w:top w:val="none" w:sz="0" w:space="0" w:color="auto"/>
        <w:left w:val="none" w:sz="0" w:space="0" w:color="auto"/>
        <w:bottom w:val="none" w:sz="0" w:space="0" w:color="auto"/>
        <w:right w:val="none" w:sz="0" w:space="0" w:color="auto"/>
      </w:divBdr>
    </w:div>
    <w:div w:id="249237062">
      <w:bodyDiv w:val="1"/>
      <w:marLeft w:val="0"/>
      <w:marRight w:val="0"/>
      <w:marTop w:val="0"/>
      <w:marBottom w:val="0"/>
      <w:divBdr>
        <w:top w:val="none" w:sz="0" w:space="0" w:color="auto"/>
        <w:left w:val="none" w:sz="0" w:space="0" w:color="auto"/>
        <w:bottom w:val="none" w:sz="0" w:space="0" w:color="auto"/>
        <w:right w:val="none" w:sz="0" w:space="0" w:color="auto"/>
      </w:divBdr>
    </w:div>
    <w:div w:id="260652360">
      <w:bodyDiv w:val="1"/>
      <w:marLeft w:val="0"/>
      <w:marRight w:val="0"/>
      <w:marTop w:val="0"/>
      <w:marBottom w:val="0"/>
      <w:divBdr>
        <w:top w:val="none" w:sz="0" w:space="0" w:color="auto"/>
        <w:left w:val="none" w:sz="0" w:space="0" w:color="auto"/>
        <w:bottom w:val="none" w:sz="0" w:space="0" w:color="auto"/>
        <w:right w:val="none" w:sz="0" w:space="0" w:color="auto"/>
      </w:divBdr>
    </w:div>
    <w:div w:id="306518913">
      <w:bodyDiv w:val="1"/>
      <w:marLeft w:val="0"/>
      <w:marRight w:val="0"/>
      <w:marTop w:val="0"/>
      <w:marBottom w:val="0"/>
      <w:divBdr>
        <w:top w:val="none" w:sz="0" w:space="0" w:color="auto"/>
        <w:left w:val="none" w:sz="0" w:space="0" w:color="auto"/>
        <w:bottom w:val="none" w:sz="0" w:space="0" w:color="auto"/>
        <w:right w:val="none" w:sz="0" w:space="0" w:color="auto"/>
      </w:divBdr>
    </w:div>
    <w:div w:id="349112830">
      <w:bodyDiv w:val="1"/>
      <w:marLeft w:val="0"/>
      <w:marRight w:val="0"/>
      <w:marTop w:val="0"/>
      <w:marBottom w:val="0"/>
      <w:divBdr>
        <w:top w:val="none" w:sz="0" w:space="0" w:color="auto"/>
        <w:left w:val="none" w:sz="0" w:space="0" w:color="auto"/>
        <w:bottom w:val="none" w:sz="0" w:space="0" w:color="auto"/>
        <w:right w:val="none" w:sz="0" w:space="0" w:color="auto"/>
      </w:divBdr>
    </w:div>
    <w:div w:id="356319666">
      <w:bodyDiv w:val="1"/>
      <w:marLeft w:val="0"/>
      <w:marRight w:val="0"/>
      <w:marTop w:val="0"/>
      <w:marBottom w:val="0"/>
      <w:divBdr>
        <w:top w:val="none" w:sz="0" w:space="0" w:color="auto"/>
        <w:left w:val="none" w:sz="0" w:space="0" w:color="auto"/>
        <w:bottom w:val="none" w:sz="0" w:space="0" w:color="auto"/>
        <w:right w:val="none" w:sz="0" w:space="0" w:color="auto"/>
      </w:divBdr>
    </w:div>
    <w:div w:id="360983690">
      <w:bodyDiv w:val="1"/>
      <w:marLeft w:val="0"/>
      <w:marRight w:val="0"/>
      <w:marTop w:val="0"/>
      <w:marBottom w:val="0"/>
      <w:divBdr>
        <w:top w:val="none" w:sz="0" w:space="0" w:color="auto"/>
        <w:left w:val="none" w:sz="0" w:space="0" w:color="auto"/>
        <w:bottom w:val="none" w:sz="0" w:space="0" w:color="auto"/>
        <w:right w:val="none" w:sz="0" w:space="0" w:color="auto"/>
      </w:divBdr>
    </w:div>
    <w:div w:id="368918185">
      <w:bodyDiv w:val="1"/>
      <w:marLeft w:val="0"/>
      <w:marRight w:val="0"/>
      <w:marTop w:val="0"/>
      <w:marBottom w:val="0"/>
      <w:divBdr>
        <w:top w:val="none" w:sz="0" w:space="0" w:color="auto"/>
        <w:left w:val="none" w:sz="0" w:space="0" w:color="auto"/>
        <w:bottom w:val="none" w:sz="0" w:space="0" w:color="auto"/>
        <w:right w:val="none" w:sz="0" w:space="0" w:color="auto"/>
      </w:divBdr>
    </w:div>
    <w:div w:id="369650133">
      <w:bodyDiv w:val="1"/>
      <w:marLeft w:val="0"/>
      <w:marRight w:val="0"/>
      <w:marTop w:val="0"/>
      <w:marBottom w:val="0"/>
      <w:divBdr>
        <w:top w:val="none" w:sz="0" w:space="0" w:color="auto"/>
        <w:left w:val="none" w:sz="0" w:space="0" w:color="auto"/>
        <w:bottom w:val="none" w:sz="0" w:space="0" w:color="auto"/>
        <w:right w:val="none" w:sz="0" w:space="0" w:color="auto"/>
      </w:divBdr>
    </w:div>
    <w:div w:id="371078732">
      <w:bodyDiv w:val="1"/>
      <w:marLeft w:val="0"/>
      <w:marRight w:val="0"/>
      <w:marTop w:val="0"/>
      <w:marBottom w:val="0"/>
      <w:divBdr>
        <w:top w:val="none" w:sz="0" w:space="0" w:color="auto"/>
        <w:left w:val="none" w:sz="0" w:space="0" w:color="auto"/>
        <w:bottom w:val="none" w:sz="0" w:space="0" w:color="auto"/>
        <w:right w:val="none" w:sz="0" w:space="0" w:color="auto"/>
      </w:divBdr>
      <w:divsChild>
        <w:div w:id="1866358788">
          <w:marLeft w:val="0"/>
          <w:marRight w:val="0"/>
          <w:marTop w:val="0"/>
          <w:marBottom w:val="0"/>
          <w:divBdr>
            <w:top w:val="none" w:sz="0" w:space="0" w:color="auto"/>
            <w:left w:val="none" w:sz="0" w:space="0" w:color="auto"/>
            <w:bottom w:val="none" w:sz="0" w:space="0" w:color="auto"/>
            <w:right w:val="none" w:sz="0" w:space="0" w:color="auto"/>
          </w:divBdr>
        </w:div>
      </w:divsChild>
    </w:div>
    <w:div w:id="412749652">
      <w:bodyDiv w:val="1"/>
      <w:marLeft w:val="0"/>
      <w:marRight w:val="0"/>
      <w:marTop w:val="0"/>
      <w:marBottom w:val="0"/>
      <w:divBdr>
        <w:top w:val="none" w:sz="0" w:space="0" w:color="auto"/>
        <w:left w:val="none" w:sz="0" w:space="0" w:color="auto"/>
        <w:bottom w:val="none" w:sz="0" w:space="0" w:color="auto"/>
        <w:right w:val="none" w:sz="0" w:space="0" w:color="auto"/>
      </w:divBdr>
    </w:div>
    <w:div w:id="443619113">
      <w:bodyDiv w:val="1"/>
      <w:marLeft w:val="0"/>
      <w:marRight w:val="0"/>
      <w:marTop w:val="0"/>
      <w:marBottom w:val="0"/>
      <w:divBdr>
        <w:top w:val="none" w:sz="0" w:space="0" w:color="auto"/>
        <w:left w:val="none" w:sz="0" w:space="0" w:color="auto"/>
        <w:bottom w:val="none" w:sz="0" w:space="0" w:color="auto"/>
        <w:right w:val="none" w:sz="0" w:space="0" w:color="auto"/>
      </w:divBdr>
      <w:divsChild>
        <w:div w:id="295532473">
          <w:marLeft w:val="0"/>
          <w:marRight w:val="0"/>
          <w:marTop w:val="0"/>
          <w:marBottom w:val="0"/>
          <w:divBdr>
            <w:top w:val="none" w:sz="0" w:space="0" w:color="auto"/>
            <w:left w:val="none" w:sz="0" w:space="0" w:color="auto"/>
            <w:bottom w:val="none" w:sz="0" w:space="0" w:color="auto"/>
            <w:right w:val="none" w:sz="0" w:space="0" w:color="auto"/>
          </w:divBdr>
        </w:div>
      </w:divsChild>
    </w:div>
    <w:div w:id="453787634">
      <w:bodyDiv w:val="1"/>
      <w:marLeft w:val="0"/>
      <w:marRight w:val="0"/>
      <w:marTop w:val="0"/>
      <w:marBottom w:val="0"/>
      <w:divBdr>
        <w:top w:val="none" w:sz="0" w:space="0" w:color="auto"/>
        <w:left w:val="none" w:sz="0" w:space="0" w:color="auto"/>
        <w:bottom w:val="none" w:sz="0" w:space="0" w:color="auto"/>
        <w:right w:val="none" w:sz="0" w:space="0" w:color="auto"/>
      </w:divBdr>
      <w:divsChild>
        <w:div w:id="2070227488">
          <w:marLeft w:val="0"/>
          <w:marRight w:val="0"/>
          <w:marTop w:val="0"/>
          <w:marBottom w:val="0"/>
          <w:divBdr>
            <w:top w:val="none" w:sz="0" w:space="0" w:color="auto"/>
            <w:left w:val="none" w:sz="0" w:space="0" w:color="auto"/>
            <w:bottom w:val="none" w:sz="0" w:space="0" w:color="auto"/>
            <w:right w:val="none" w:sz="0" w:space="0" w:color="auto"/>
          </w:divBdr>
        </w:div>
      </w:divsChild>
    </w:div>
    <w:div w:id="465240382">
      <w:bodyDiv w:val="1"/>
      <w:marLeft w:val="0"/>
      <w:marRight w:val="0"/>
      <w:marTop w:val="0"/>
      <w:marBottom w:val="0"/>
      <w:divBdr>
        <w:top w:val="none" w:sz="0" w:space="0" w:color="auto"/>
        <w:left w:val="none" w:sz="0" w:space="0" w:color="auto"/>
        <w:bottom w:val="none" w:sz="0" w:space="0" w:color="auto"/>
        <w:right w:val="none" w:sz="0" w:space="0" w:color="auto"/>
      </w:divBdr>
    </w:div>
    <w:div w:id="472790405">
      <w:bodyDiv w:val="1"/>
      <w:marLeft w:val="0"/>
      <w:marRight w:val="0"/>
      <w:marTop w:val="0"/>
      <w:marBottom w:val="0"/>
      <w:divBdr>
        <w:top w:val="none" w:sz="0" w:space="0" w:color="auto"/>
        <w:left w:val="none" w:sz="0" w:space="0" w:color="auto"/>
        <w:bottom w:val="none" w:sz="0" w:space="0" w:color="auto"/>
        <w:right w:val="none" w:sz="0" w:space="0" w:color="auto"/>
      </w:divBdr>
    </w:div>
    <w:div w:id="512958707">
      <w:bodyDiv w:val="1"/>
      <w:marLeft w:val="0"/>
      <w:marRight w:val="0"/>
      <w:marTop w:val="0"/>
      <w:marBottom w:val="0"/>
      <w:divBdr>
        <w:top w:val="none" w:sz="0" w:space="0" w:color="auto"/>
        <w:left w:val="none" w:sz="0" w:space="0" w:color="auto"/>
        <w:bottom w:val="none" w:sz="0" w:space="0" w:color="auto"/>
        <w:right w:val="none" w:sz="0" w:space="0" w:color="auto"/>
      </w:divBdr>
    </w:div>
    <w:div w:id="527573166">
      <w:bodyDiv w:val="1"/>
      <w:marLeft w:val="0"/>
      <w:marRight w:val="0"/>
      <w:marTop w:val="0"/>
      <w:marBottom w:val="0"/>
      <w:divBdr>
        <w:top w:val="none" w:sz="0" w:space="0" w:color="auto"/>
        <w:left w:val="none" w:sz="0" w:space="0" w:color="auto"/>
        <w:bottom w:val="none" w:sz="0" w:space="0" w:color="auto"/>
        <w:right w:val="none" w:sz="0" w:space="0" w:color="auto"/>
      </w:divBdr>
    </w:div>
    <w:div w:id="542211883">
      <w:bodyDiv w:val="1"/>
      <w:marLeft w:val="0"/>
      <w:marRight w:val="0"/>
      <w:marTop w:val="0"/>
      <w:marBottom w:val="0"/>
      <w:divBdr>
        <w:top w:val="none" w:sz="0" w:space="0" w:color="auto"/>
        <w:left w:val="none" w:sz="0" w:space="0" w:color="auto"/>
        <w:bottom w:val="none" w:sz="0" w:space="0" w:color="auto"/>
        <w:right w:val="none" w:sz="0" w:space="0" w:color="auto"/>
      </w:divBdr>
      <w:divsChild>
        <w:div w:id="1023826270">
          <w:marLeft w:val="0"/>
          <w:marRight w:val="0"/>
          <w:marTop w:val="0"/>
          <w:marBottom w:val="0"/>
          <w:divBdr>
            <w:top w:val="none" w:sz="0" w:space="0" w:color="auto"/>
            <w:left w:val="none" w:sz="0" w:space="0" w:color="auto"/>
            <w:bottom w:val="none" w:sz="0" w:space="0" w:color="auto"/>
            <w:right w:val="none" w:sz="0" w:space="0" w:color="auto"/>
          </w:divBdr>
          <w:divsChild>
            <w:div w:id="17241368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61333643">
      <w:bodyDiv w:val="1"/>
      <w:marLeft w:val="0"/>
      <w:marRight w:val="0"/>
      <w:marTop w:val="0"/>
      <w:marBottom w:val="0"/>
      <w:divBdr>
        <w:top w:val="none" w:sz="0" w:space="0" w:color="auto"/>
        <w:left w:val="none" w:sz="0" w:space="0" w:color="auto"/>
        <w:bottom w:val="none" w:sz="0" w:space="0" w:color="auto"/>
        <w:right w:val="none" w:sz="0" w:space="0" w:color="auto"/>
      </w:divBdr>
      <w:divsChild>
        <w:div w:id="562327340">
          <w:marLeft w:val="0"/>
          <w:marRight w:val="0"/>
          <w:marTop w:val="0"/>
          <w:marBottom w:val="0"/>
          <w:divBdr>
            <w:top w:val="none" w:sz="0" w:space="0" w:color="auto"/>
            <w:left w:val="none" w:sz="0" w:space="0" w:color="auto"/>
            <w:bottom w:val="none" w:sz="0" w:space="0" w:color="auto"/>
            <w:right w:val="none" w:sz="0" w:space="0" w:color="auto"/>
          </w:divBdr>
        </w:div>
      </w:divsChild>
    </w:div>
    <w:div w:id="565267023">
      <w:bodyDiv w:val="1"/>
      <w:marLeft w:val="0"/>
      <w:marRight w:val="0"/>
      <w:marTop w:val="0"/>
      <w:marBottom w:val="0"/>
      <w:divBdr>
        <w:top w:val="none" w:sz="0" w:space="0" w:color="auto"/>
        <w:left w:val="none" w:sz="0" w:space="0" w:color="auto"/>
        <w:bottom w:val="none" w:sz="0" w:space="0" w:color="auto"/>
        <w:right w:val="none" w:sz="0" w:space="0" w:color="auto"/>
      </w:divBdr>
      <w:divsChild>
        <w:div w:id="376778646">
          <w:marLeft w:val="0"/>
          <w:marRight w:val="0"/>
          <w:marTop w:val="0"/>
          <w:marBottom w:val="0"/>
          <w:divBdr>
            <w:top w:val="none" w:sz="0" w:space="0" w:color="auto"/>
            <w:left w:val="none" w:sz="0" w:space="0" w:color="auto"/>
            <w:bottom w:val="none" w:sz="0" w:space="0" w:color="auto"/>
            <w:right w:val="none" w:sz="0" w:space="0" w:color="auto"/>
          </w:divBdr>
        </w:div>
      </w:divsChild>
    </w:div>
    <w:div w:id="603341573">
      <w:bodyDiv w:val="1"/>
      <w:marLeft w:val="0"/>
      <w:marRight w:val="0"/>
      <w:marTop w:val="0"/>
      <w:marBottom w:val="0"/>
      <w:divBdr>
        <w:top w:val="none" w:sz="0" w:space="0" w:color="auto"/>
        <w:left w:val="none" w:sz="0" w:space="0" w:color="auto"/>
        <w:bottom w:val="none" w:sz="0" w:space="0" w:color="auto"/>
        <w:right w:val="none" w:sz="0" w:space="0" w:color="auto"/>
      </w:divBdr>
    </w:div>
    <w:div w:id="621613396">
      <w:bodyDiv w:val="1"/>
      <w:marLeft w:val="0"/>
      <w:marRight w:val="0"/>
      <w:marTop w:val="0"/>
      <w:marBottom w:val="0"/>
      <w:divBdr>
        <w:top w:val="none" w:sz="0" w:space="0" w:color="auto"/>
        <w:left w:val="none" w:sz="0" w:space="0" w:color="auto"/>
        <w:bottom w:val="none" w:sz="0" w:space="0" w:color="auto"/>
        <w:right w:val="none" w:sz="0" w:space="0" w:color="auto"/>
      </w:divBdr>
    </w:div>
    <w:div w:id="627971867">
      <w:bodyDiv w:val="1"/>
      <w:marLeft w:val="0"/>
      <w:marRight w:val="0"/>
      <w:marTop w:val="0"/>
      <w:marBottom w:val="0"/>
      <w:divBdr>
        <w:top w:val="none" w:sz="0" w:space="0" w:color="auto"/>
        <w:left w:val="none" w:sz="0" w:space="0" w:color="auto"/>
        <w:bottom w:val="none" w:sz="0" w:space="0" w:color="auto"/>
        <w:right w:val="none" w:sz="0" w:space="0" w:color="auto"/>
      </w:divBdr>
    </w:div>
    <w:div w:id="629753004">
      <w:bodyDiv w:val="1"/>
      <w:marLeft w:val="0"/>
      <w:marRight w:val="0"/>
      <w:marTop w:val="0"/>
      <w:marBottom w:val="0"/>
      <w:divBdr>
        <w:top w:val="none" w:sz="0" w:space="0" w:color="auto"/>
        <w:left w:val="none" w:sz="0" w:space="0" w:color="auto"/>
        <w:bottom w:val="none" w:sz="0" w:space="0" w:color="auto"/>
        <w:right w:val="none" w:sz="0" w:space="0" w:color="auto"/>
      </w:divBdr>
    </w:div>
    <w:div w:id="645671272">
      <w:bodyDiv w:val="1"/>
      <w:marLeft w:val="0"/>
      <w:marRight w:val="0"/>
      <w:marTop w:val="0"/>
      <w:marBottom w:val="0"/>
      <w:divBdr>
        <w:top w:val="none" w:sz="0" w:space="0" w:color="auto"/>
        <w:left w:val="none" w:sz="0" w:space="0" w:color="auto"/>
        <w:bottom w:val="none" w:sz="0" w:space="0" w:color="auto"/>
        <w:right w:val="none" w:sz="0" w:space="0" w:color="auto"/>
      </w:divBdr>
      <w:divsChild>
        <w:div w:id="768544293">
          <w:marLeft w:val="0"/>
          <w:marRight w:val="0"/>
          <w:marTop w:val="0"/>
          <w:marBottom w:val="0"/>
          <w:divBdr>
            <w:top w:val="none" w:sz="0" w:space="0" w:color="auto"/>
            <w:left w:val="none" w:sz="0" w:space="0" w:color="auto"/>
            <w:bottom w:val="none" w:sz="0" w:space="0" w:color="auto"/>
            <w:right w:val="none" w:sz="0" w:space="0" w:color="auto"/>
          </w:divBdr>
        </w:div>
      </w:divsChild>
    </w:div>
    <w:div w:id="669720342">
      <w:bodyDiv w:val="1"/>
      <w:marLeft w:val="0"/>
      <w:marRight w:val="0"/>
      <w:marTop w:val="0"/>
      <w:marBottom w:val="0"/>
      <w:divBdr>
        <w:top w:val="none" w:sz="0" w:space="0" w:color="auto"/>
        <w:left w:val="none" w:sz="0" w:space="0" w:color="auto"/>
        <w:bottom w:val="none" w:sz="0" w:space="0" w:color="auto"/>
        <w:right w:val="none" w:sz="0" w:space="0" w:color="auto"/>
      </w:divBdr>
    </w:div>
    <w:div w:id="680936829">
      <w:bodyDiv w:val="1"/>
      <w:marLeft w:val="0"/>
      <w:marRight w:val="0"/>
      <w:marTop w:val="0"/>
      <w:marBottom w:val="0"/>
      <w:divBdr>
        <w:top w:val="none" w:sz="0" w:space="0" w:color="auto"/>
        <w:left w:val="none" w:sz="0" w:space="0" w:color="auto"/>
        <w:bottom w:val="none" w:sz="0" w:space="0" w:color="auto"/>
        <w:right w:val="none" w:sz="0" w:space="0" w:color="auto"/>
      </w:divBdr>
    </w:div>
    <w:div w:id="683942962">
      <w:bodyDiv w:val="1"/>
      <w:marLeft w:val="0"/>
      <w:marRight w:val="0"/>
      <w:marTop w:val="0"/>
      <w:marBottom w:val="0"/>
      <w:divBdr>
        <w:top w:val="none" w:sz="0" w:space="0" w:color="auto"/>
        <w:left w:val="none" w:sz="0" w:space="0" w:color="auto"/>
        <w:bottom w:val="none" w:sz="0" w:space="0" w:color="auto"/>
        <w:right w:val="none" w:sz="0" w:space="0" w:color="auto"/>
      </w:divBdr>
    </w:div>
    <w:div w:id="701053842">
      <w:bodyDiv w:val="1"/>
      <w:marLeft w:val="0"/>
      <w:marRight w:val="0"/>
      <w:marTop w:val="0"/>
      <w:marBottom w:val="0"/>
      <w:divBdr>
        <w:top w:val="none" w:sz="0" w:space="0" w:color="auto"/>
        <w:left w:val="none" w:sz="0" w:space="0" w:color="auto"/>
        <w:bottom w:val="none" w:sz="0" w:space="0" w:color="auto"/>
        <w:right w:val="none" w:sz="0" w:space="0" w:color="auto"/>
      </w:divBdr>
    </w:div>
    <w:div w:id="801466057">
      <w:bodyDiv w:val="1"/>
      <w:marLeft w:val="0"/>
      <w:marRight w:val="0"/>
      <w:marTop w:val="0"/>
      <w:marBottom w:val="0"/>
      <w:divBdr>
        <w:top w:val="none" w:sz="0" w:space="0" w:color="auto"/>
        <w:left w:val="none" w:sz="0" w:space="0" w:color="auto"/>
        <w:bottom w:val="none" w:sz="0" w:space="0" w:color="auto"/>
        <w:right w:val="none" w:sz="0" w:space="0" w:color="auto"/>
      </w:divBdr>
    </w:div>
    <w:div w:id="802432255">
      <w:bodyDiv w:val="1"/>
      <w:marLeft w:val="0"/>
      <w:marRight w:val="0"/>
      <w:marTop w:val="0"/>
      <w:marBottom w:val="0"/>
      <w:divBdr>
        <w:top w:val="none" w:sz="0" w:space="0" w:color="auto"/>
        <w:left w:val="none" w:sz="0" w:space="0" w:color="auto"/>
        <w:bottom w:val="none" w:sz="0" w:space="0" w:color="auto"/>
        <w:right w:val="none" w:sz="0" w:space="0" w:color="auto"/>
      </w:divBdr>
      <w:divsChild>
        <w:div w:id="1881474613">
          <w:marLeft w:val="0"/>
          <w:marRight w:val="0"/>
          <w:marTop w:val="0"/>
          <w:marBottom w:val="0"/>
          <w:divBdr>
            <w:top w:val="none" w:sz="0" w:space="0" w:color="auto"/>
            <w:left w:val="none" w:sz="0" w:space="0" w:color="auto"/>
            <w:bottom w:val="none" w:sz="0" w:space="0" w:color="auto"/>
            <w:right w:val="none" w:sz="0" w:space="0" w:color="auto"/>
          </w:divBdr>
        </w:div>
      </w:divsChild>
    </w:div>
    <w:div w:id="806431531">
      <w:bodyDiv w:val="1"/>
      <w:marLeft w:val="0"/>
      <w:marRight w:val="0"/>
      <w:marTop w:val="0"/>
      <w:marBottom w:val="0"/>
      <w:divBdr>
        <w:top w:val="none" w:sz="0" w:space="0" w:color="auto"/>
        <w:left w:val="none" w:sz="0" w:space="0" w:color="auto"/>
        <w:bottom w:val="none" w:sz="0" w:space="0" w:color="auto"/>
        <w:right w:val="none" w:sz="0" w:space="0" w:color="auto"/>
      </w:divBdr>
    </w:div>
    <w:div w:id="824854886">
      <w:bodyDiv w:val="1"/>
      <w:marLeft w:val="0"/>
      <w:marRight w:val="0"/>
      <w:marTop w:val="0"/>
      <w:marBottom w:val="0"/>
      <w:divBdr>
        <w:top w:val="none" w:sz="0" w:space="0" w:color="auto"/>
        <w:left w:val="none" w:sz="0" w:space="0" w:color="auto"/>
        <w:bottom w:val="none" w:sz="0" w:space="0" w:color="auto"/>
        <w:right w:val="none" w:sz="0" w:space="0" w:color="auto"/>
      </w:divBdr>
    </w:div>
    <w:div w:id="837303199">
      <w:bodyDiv w:val="1"/>
      <w:marLeft w:val="0"/>
      <w:marRight w:val="0"/>
      <w:marTop w:val="0"/>
      <w:marBottom w:val="0"/>
      <w:divBdr>
        <w:top w:val="none" w:sz="0" w:space="0" w:color="auto"/>
        <w:left w:val="none" w:sz="0" w:space="0" w:color="auto"/>
        <w:bottom w:val="none" w:sz="0" w:space="0" w:color="auto"/>
        <w:right w:val="none" w:sz="0" w:space="0" w:color="auto"/>
      </w:divBdr>
    </w:div>
    <w:div w:id="855849559">
      <w:bodyDiv w:val="1"/>
      <w:marLeft w:val="0"/>
      <w:marRight w:val="0"/>
      <w:marTop w:val="0"/>
      <w:marBottom w:val="0"/>
      <w:divBdr>
        <w:top w:val="none" w:sz="0" w:space="0" w:color="auto"/>
        <w:left w:val="none" w:sz="0" w:space="0" w:color="auto"/>
        <w:bottom w:val="none" w:sz="0" w:space="0" w:color="auto"/>
        <w:right w:val="none" w:sz="0" w:space="0" w:color="auto"/>
      </w:divBdr>
      <w:divsChild>
        <w:div w:id="2009358454">
          <w:marLeft w:val="0"/>
          <w:marRight w:val="0"/>
          <w:marTop w:val="0"/>
          <w:marBottom w:val="0"/>
          <w:divBdr>
            <w:top w:val="none" w:sz="0" w:space="0" w:color="auto"/>
            <w:left w:val="none" w:sz="0" w:space="0" w:color="auto"/>
            <w:bottom w:val="none" w:sz="0" w:space="0" w:color="auto"/>
            <w:right w:val="none" w:sz="0" w:space="0" w:color="auto"/>
          </w:divBdr>
        </w:div>
      </w:divsChild>
    </w:div>
    <w:div w:id="887454369">
      <w:bodyDiv w:val="1"/>
      <w:marLeft w:val="0"/>
      <w:marRight w:val="0"/>
      <w:marTop w:val="0"/>
      <w:marBottom w:val="0"/>
      <w:divBdr>
        <w:top w:val="none" w:sz="0" w:space="0" w:color="auto"/>
        <w:left w:val="none" w:sz="0" w:space="0" w:color="auto"/>
        <w:bottom w:val="none" w:sz="0" w:space="0" w:color="auto"/>
        <w:right w:val="none" w:sz="0" w:space="0" w:color="auto"/>
      </w:divBdr>
      <w:divsChild>
        <w:div w:id="1245725055">
          <w:marLeft w:val="0"/>
          <w:marRight w:val="0"/>
          <w:marTop w:val="0"/>
          <w:marBottom w:val="0"/>
          <w:divBdr>
            <w:top w:val="none" w:sz="0" w:space="0" w:color="auto"/>
            <w:left w:val="none" w:sz="0" w:space="0" w:color="auto"/>
            <w:bottom w:val="none" w:sz="0" w:space="0" w:color="auto"/>
            <w:right w:val="none" w:sz="0" w:space="0" w:color="auto"/>
          </w:divBdr>
        </w:div>
      </w:divsChild>
    </w:div>
    <w:div w:id="894127018">
      <w:bodyDiv w:val="1"/>
      <w:marLeft w:val="0"/>
      <w:marRight w:val="0"/>
      <w:marTop w:val="0"/>
      <w:marBottom w:val="0"/>
      <w:divBdr>
        <w:top w:val="none" w:sz="0" w:space="0" w:color="auto"/>
        <w:left w:val="none" w:sz="0" w:space="0" w:color="auto"/>
        <w:bottom w:val="none" w:sz="0" w:space="0" w:color="auto"/>
        <w:right w:val="none" w:sz="0" w:space="0" w:color="auto"/>
      </w:divBdr>
      <w:divsChild>
        <w:div w:id="1476679180">
          <w:marLeft w:val="0"/>
          <w:marRight w:val="0"/>
          <w:marTop w:val="0"/>
          <w:marBottom w:val="0"/>
          <w:divBdr>
            <w:top w:val="none" w:sz="0" w:space="0" w:color="auto"/>
            <w:left w:val="none" w:sz="0" w:space="0" w:color="auto"/>
            <w:bottom w:val="none" w:sz="0" w:space="0" w:color="auto"/>
            <w:right w:val="none" w:sz="0" w:space="0" w:color="auto"/>
          </w:divBdr>
        </w:div>
      </w:divsChild>
    </w:div>
    <w:div w:id="904608617">
      <w:bodyDiv w:val="1"/>
      <w:marLeft w:val="0"/>
      <w:marRight w:val="0"/>
      <w:marTop w:val="0"/>
      <w:marBottom w:val="0"/>
      <w:divBdr>
        <w:top w:val="none" w:sz="0" w:space="0" w:color="auto"/>
        <w:left w:val="none" w:sz="0" w:space="0" w:color="auto"/>
        <w:bottom w:val="none" w:sz="0" w:space="0" w:color="auto"/>
        <w:right w:val="none" w:sz="0" w:space="0" w:color="auto"/>
      </w:divBdr>
      <w:divsChild>
        <w:div w:id="110979801">
          <w:marLeft w:val="0"/>
          <w:marRight w:val="0"/>
          <w:marTop w:val="0"/>
          <w:marBottom w:val="0"/>
          <w:divBdr>
            <w:top w:val="none" w:sz="0" w:space="0" w:color="auto"/>
            <w:left w:val="none" w:sz="0" w:space="0" w:color="auto"/>
            <w:bottom w:val="none" w:sz="0" w:space="0" w:color="auto"/>
            <w:right w:val="none" w:sz="0" w:space="0" w:color="auto"/>
          </w:divBdr>
        </w:div>
      </w:divsChild>
    </w:div>
    <w:div w:id="927740009">
      <w:bodyDiv w:val="1"/>
      <w:marLeft w:val="0"/>
      <w:marRight w:val="0"/>
      <w:marTop w:val="0"/>
      <w:marBottom w:val="0"/>
      <w:divBdr>
        <w:top w:val="none" w:sz="0" w:space="0" w:color="auto"/>
        <w:left w:val="none" w:sz="0" w:space="0" w:color="auto"/>
        <w:bottom w:val="none" w:sz="0" w:space="0" w:color="auto"/>
        <w:right w:val="none" w:sz="0" w:space="0" w:color="auto"/>
      </w:divBdr>
    </w:div>
    <w:div w:id="985552081">
      <w:bodyDiv w:val="1"/>
      <w:marLeft w:val="0"/>
      <w:marRight w:val="0"/>
      <w:marTop w:val="0"/>
      <w:marBottom w:val="0"/>
      <w:divBdr>
        <w:top w:val="none" w:sz="0" w:space="0" w:color="auto"/>
        <w:left w:val="none" w:sz="0" w:space="0" w:color="auto"/>
        <w:bottom w:val="none" w:sz="0" w:space="0" w:color="auto"/>
        <w:right w:val="none" w:sz="0" w:space="0" w:color="auto"/>
      </w:divBdr>
      <w:divsChild>
        <w:div w:id="225383170">
          <w:marLeft w:val="0"/>
          <w:marRight w:val="0"/>
          <w:marTop w:val="0"/>
          <w:marBottom w:val="0"/>
          <w:divBdr>
            <w:top w:val="none" w:sz="0" w:space="0" w:color="auto"/>
            <w:left w:val="none" w:sz="0" w:space="0" w:color="auto"/>
            <w:bottom w:val="none" w:sz="0" w:space="0" w:color="auto"/>
            <w:right w:val="none" w:sz="0" w:space="0" w:color="auto"/>
          </w:divBdr>
        </w:div>
      </w:divsChild>
    </w:div>
    <w:div w:id="1041907365">
      <w:bodyDiv w:val="1"/>
      <w:marLeft w:val="0"/>
      <w:marRight w:val="0"/>
      <w:marTop w:val="0"/>
      <w:marBottom w:val="0"/>
      <w:divBdr>
        <w:top w:val="none" w:sz="0" w:space="0" w:color="auto"/>
        <w:left w:val="none" w:sz="0" w:space="0" w:color="auto"/>
        <w:bottom w:val="none" w:sz="0" w:space="0" w:color="auto"/>
        <w:right w:val="none" w:sz="0" w:space="0" w:color="auto"/>
      </w:divBdr>
    </w:div>
    <w:div w:id="1047683824">
      <w:bodyDiv w:val="1"/>
      <w:marLeft w:val="0"/>
      <w:marRight w:val="0"/>
      <w:marTop w:val="0"/>
      <w:marBottom w:val="0"/>
      <w:divBdr>
        <w:top w:val="none" w:sz="0" w:space="0" w:color="auto"/>
        <w:left w:val="none" w:sz="0" w:space="0" w:color="auto"/>
        <w:bottom w:val="none" w:sz="0" w:space="0" w:color="auto"/>
        <w:right w:val="none" w:sz="0" w:space="0" w:color="auto"/>
      </w:divBdr>
    </w:div>
    <w:div w:id="1048265006">
      <w:bodyDiv w:val="1"/>
      <w:marLeft w:val="0"/>
      <w:marRight w:val="0"/>
      <w:marTop w:val="0"/>
      <w:marBottom w:val="0"/>
      <w:divBdr>
        <w:top w:val="none" w:sz="0" w:space="0" w:color="auto"/>
        <w:left w:val="none" w:sz="0" w:space="0" w:color="auto"/>
        <w:bottom w:val="none" w:sz="0" w:space="0" w:color="auto"/>
        <w:right w:val="none" w:sz="0" w:space="0" w:color="auto"/>
      </w:divBdr>
      <w:divsChild>
        <w:div w:id="1622494465">
          <w:marLeft w:val="0"/>
          <w:marRight w:val="0"/>
          <w:marTop w:val="0"/>
          <w:marBottom w:val="0"/>
          <w:divBdr>
            <w:top w:val="none" w:sz="0" w:space="0" w:color="auto"/>
            <w:left w:val="none" w:sz="0" w:space="0" w:color="auto"/>
            <w:bottom w:val="none" w:sz="0" w:space="0" w:color="auto"/>
            <w:right w:val="none" w:sz="0" w:space="0" w:color="auto"/>
          </w:divBdr>
        </w:div>
      </w:divsChild>
    </w:div>
    <w:div w:id="1077482163">
      <w:bodyDiv w:val="1"/>
      <w:marLeft w:val="0"/>
      <w:marRight w:val="0"/>
      <w:marTop w:val="0"/>
      <w:marBottom w:val="0"/>
      <w:divBdr>
        <w:top w:val="none" w:sz="0" w:space="0" w:color="auto"/>
        <w:left w:val="none" w:sz="0" w:space="0" w:color="auto"/>
        <w:bottom w:val="none" w:sz="0" w:space="0" w:color="auto"/>
        <w:right w:val="none" w:sz="0" w:space="0" w:color="auto"/>
      </w:divBdr>
    </w:div>
    <w:div w:id="1092047382">
      <w:bodyDiv w:val="1"/>
      <w:marLeft w:val="0"/>
      <w:marRight w:val="0"/>
      <w:marTop w:val="0"/>
      <w:marBottom w:val="0"/>
      <w:divBdr>
        <w:top w:val="none" w:sz="0" w:space="0" w:color="auto"/>
        <w:left w:val="none" w:sz="0" w:space="0" w:color="auto"/>
        <w:bottom w:val="none" w:sz="0" w:space="0" w:color="auto"/>
        <w:right w:val="none" w:sz="0" w:space="0" w:color="auto"/>
      </w:divBdr>
      <w:divsChild>
        <w:div w:id="335229610">
          <w:marLeft w:val="0"/>
          <w:marRight w:val="0"/>
          <w:marTop w:val="0"/>
          <w:marBottom w:val="0"/>
          <w:divBdr>
            <w:top w:val="none" w:sz="0" w:space="0" w:color="auto"/>
            <w:left w:val="none" w:sz="0" w:space="0" w:color="auto"/>
            <w:bottom w:val="none" w:sz="0" w:space="0" w:color="auto"/>
            <w:right w:val="none" w:sz="0" w:space="0" w:color="auto"/>
          </w:divBdr>
          <w:divsChild>
            <w:div w:id="198247855">
              <w:marLeft w:val="0"/>
              <w:marRight w:val="0"/>
              <w:marTop w:val="0"/>
              <w:marBottom w:val="0"/>
              <w:divBdr>
                <w:top w:val="none" w:sz="0" w:space="0" w:color="auto"/>
                <w:left w:val="none" w:sz="0" w:space="0" w:color="auto"/>
                <w:bottom w:val="none" w:sz="0" w:space="0" w:color="auto"/>
                <w:right w:val="none" w:sz="0" w:space="0" w:color="auto"/>
              </w:divBdr>
              <w:divsChild>
                <w:div w:id="1736509908">
                  <w:marLeft w:val="0"/>
                  <w:marRight w:val="0"/>
                  <w:marTop w:val="0"/>
                  <w:marBottom w:val="0"/>
                  <w:divBdr>
                    <w:top w:val="none" w:sz="0" w:space="0" w:color="auto"/>
                    <w:left w:val="none" w:sz="0" w:space="0" w:color="auto"/>
                    <w:bottom w:val="none" w:sz="0" w:space="0" w:color="auto"/>
                    <w:right w:val="none" w:sz="0" w:space="0" w:color="auto"/>
                  </w:divBdr>
                  <w:divsChild>
                    <w:div w:id="1065294319">
                      <w:marLeft w:val="0"/>
                      <w:marRight w:val="0"/>
                      <w:marTop w:val="0"/>
                      <w:marBottom w:val="0"/>
                      <w:divBdr>
                        <w:top w:val="none" w:sz="0" w:space="0" w:color="auto"/>
                        <w:left w:val="none" w:sz="0" w:space="0" w:color="auto"/>
                        <w:bottom w:val="none" w:sz="0" w:space="0" w:color="auto"/>
                        <w:right w:val="none" w:sz="0" w:space="0" w:color="auto"/>
                      </w:divBdr>
                      <w:divsChild>
                        <w:div w:id="1665082712">
                          <w:marLeft w:val="0"/>
                          <w:marRight w:val="0"/>
                          <w:marTop w:val="0"/>
                          <w:marBottom w:val="0"/>
                          <w:divBdr>
                            <w:top w:val="none" w:sz="0" w:space="0" w:color="auto"/>
                            <w:left w:val="none" w:sz="0" w:space="0" w:color="auto"/>
                            <w:bottom w:val="none" w:sz="0" w:space="0" w:color="auto"/>
                            <w:right w:val="none" w:sz="0" w:space="0" w:color="auto"/>
                          </w:divBdr>
                          <w:divsChild>
                            <w:div w:id="191648436">
                              <w:marLeft w:val="0"/>
                              <w:marRight w:val="0"/>
                              <w:marTop w:val="0"/>
                              <w:marBottom w:val="0"/>
                              <w:divBdr>
                                <w:top w:val="none" w:sz="0" w:space="0" w:color="auto"/>
                                <w:left w:val="none" w:sz="0" w:space="0" w:color="auto"/>
                                <w:bottom w:val="none" w:sz="0" w:space="0" w:color="auto"/>
                                <w:right w:val="none" w:sz="0" w:space="0" w:color="auto"/>
                              </w:divBdr>
                              <w:divsChild>
                                <w:div w:id="2089498631">
                                  <w:marLeft w:val="0"/>
                                  <w:marRight w:val="0"/>
                                  <w:marTop w:val="0"/>
                                  <w:marBottom w:val="0"/>
                                  <w:divBdr>
                                    <w:top w:val="none" w:sz="0" w:space="0" w:color="auto"/>
                                    <w:left w:val="none" w:sz="0" w:space="0" w:color="auto"/>
                                    <w:bottom w:val="none" w:sz="0" w:space="0" w:color="auto"/>
                                    <w:right w:val="none" w:sz="0" w:space="0" w:color="auto"/>
                                  </w:divBdr>
                                  <w:divsChild>
                                    <w:div w:id="235164177">
                                      <w:marLeft w:val="0"/>
                                      <w:marRight w:val="0"/>
                                      <w:marTop w:val="0"/>
                                      <w:marBottom w:val="0"/>
                                      <w:divBdr>
                                        <w:top w:val="none" w:sz="0" w:space="0" w:color="auto"/>
                                        <w:left w:val="none" w:sz="0" w:space="0" w:color="auto"/>
                                        <w:bottom w:val="none" w:sz="0" w:space="0" w:color="auto"/>
                                        <w:right w:val="none" w:sz="0" w:space="0" w:color="auto"/>
                                      </w:divBdr>
                                      <w:divsChild>
                                        <w:div w:id="66924044">
                                          <w:marLeft w:val="0"/>
                                          <w:marRight w:val="0"/>
                                          <w:marTop w:val="0"/>
                                          <w:marBottom w:val="0"/>
                                          <w:divBdr>
                                            <w:top w:val="none" w:sz="0" w:space="0" w:color="auto"/>
                                            <w:left w:val="none" w:sz="0" w:space="0" w:color="auto"/>
                                            <w:bottom w:val="none" w:sz="0" w:space="0" w:color="auto"/>
                                            <w:right w:val="none" w:sz="0" w:space="0" w:color="auto"/>
                                          </w:divBdr>
                                          <w:divsChild>
                                            <w:div w:id="485099127">
                                              <w:marLeft w:val="0"/>
                                              <w:marRight w:val="0"/>
                                              <w:marTop w:val="0"/>
                                              <w:marBottom w:val="0"/>
                                              <w:divBdr>
                                                <w:top w:val="none" w:sz="0" w:space="0" w:color="auto"/>
                                                <w:left w:val="none" w:sz="0" w:space="0" w:color="auto"/>
                                                <w:bottom w:val="none" w:sz="0" w:space="0" w:color="auto"/>
                                                <w:right w:val="none" w:sz="0" w:space="0" w:color="auto"/>
                                              </w:divBdr>
                                              <w:divsChild>
                                                <w:div w:id="1385986421">
                                                  <w:marLeft w:val="0"/>
                                                  <w:marRight w:val="0"/>
                                                  <w:marTop w:val="0"/>
                                                  <w:marBottom w:val="0"/>
                                                  <w:divBdr>
                                                    <w:top w:val="none" w:sz="0" w:space="0" w:color="auto"/>
                                                    <w:left w:val="none" w:sz="0" w:space="0" w:color="auto"/>
                                                    <w:bottom w:val="none" w:sz="0" w:space="0" w:color="auto"/>
                                                    <w:right w:val="none" w:sz="0" w:space="0" w:color="auto"/>
                                                  </w:divBdr>
                                                  <w:divsChild>
                                                    <w:div w:id="519585168">
                                                      <w:marLeft w:val="0"/>
                                                      <w:marRight w:val="0"/>
                                                      <w:marTop w:val="0"/>
                                                      <w:marBottom w:val="0"/>
                                                      <w:divBdr>
                                                        <w:top w:val="none" w:sz="0" w:space="0" w:color="auto"/>
                                                        <w:left w:val="none" w:sz="0" w:space="0" w:color="auto"/>
                                                        <w:bottom w:val="none" w:sz="0" w:space="0" w:color="auto"/>
                                                        <w:right w:val="none" w:sz="0" w:space="0" w:color="auto"/>
                                                      </w:divBdr>
                                                      <w:divsChild>
                                                        <w:div w:id="1171718452">
                                                          <w:marLeft w:val="240"/>
                                                          <w:marRight w:val="0"/>
                                                          <w:marTop w:val="240"/>
                                                          <w:marBottom w:val="240"/>
                                                          <w:divBdr>
                                                            <w:top w:val="none" w:sz="0" w:space="0" w:color="auto"/>
                                                            <w:left w:val="none" w:sz="0" w:space="0" w:color="auto"/>
                                                            <w:bottom w:val="none" w:sz="0" w:space="0" w:color="auto"/>
                                                            <w:right w:val="none" w:sz="0" w:space="0" w:color="auto"/>
                                                          </w:divBdr>
                                                          <w:divsChild>
                                                            <w:div w:id="1021471193">
                                                              <w:marLeft w:val="120"/>
                                                              <w:marRight w:val="120"/>
                                                              <w:marTop w:val="120"/>
                                                              <w:marBottom w:val="120"/>
                                                              <w:divBdr>
                                                                <w:top w:val="none" w:sz="0" w:space="0" w:color="auto"/>
                                                                <w:left w:val="none" w:sz="0" w:space="0" w:color="auto"/>
                                                                <w:bottom w:val="none" w:sz="0" w:space="0" w:color="auto"/>
                                                                <w:right w:val="none" w:sz="0" w:space="0" w:color="auto"/>
                                                              </w:divBdr>
                                                              <w:divsChild>
                                                                <w:div w:id="9643165">
                                                                  <w:marLeft w:val="0"/>
                                                                  <w:marRight w:val="0"/>
                                                                  <w:marTop w:val="240"/>
                                                                  <w:marBottom w:val="0"/>
                                                                  <w:divBdr>
                                                                    <w:top w:val="none" w:sz="0" w:space="0" w:color="auto"/>
                                                                    <w:left w:val="none" w:sz="0" w:space="0" w:color="auto"/>
                                                                    <w:bottom w:val="none" w:sz="0" w:space="0" w:color="auto"/>
                                                                    <w:right w:val="none" w:sz="0" w:space="0" w:color="auto"/>
                                                                  </w:divBdr>
                                                                  <w:divsChild>
                                                                    <w:div w:id="2145927152">
                                                                      <w:marLeft w:val="240"/>
                                                                      <w:marRight w:val="0"/>
                                                                      <w:marTop w:val="240"/>
                                                                      <w:marBottom w:val="240"/>
                                                                      <w:divBdr>
                                                                        <w:top w:val="none" w:sz="0" w:space="0" w:color="auto"/>
                                                                        <w:left w:val="none" w:sz="0" w:space="0" w:color="auto"/>
                                                                        <w:bottom w:val="none" w:sz="0" w:space="0" w:color="auto"/>
                                                                        <w:right w:val="none" w:sz="0" w:space="0" w:color="auto"/>
                                                                      </w:divBdr>
                                                                      <w:divsChild>
                                                                        <w:div w:id="595020017">
                                                                          <w:marLeft w:val="0"/>
                                                                          <w:marRight w:val="0"/>
                                                                          <w:marTop w:val="0"/>
                                                                          <w:marBottom w:val="0"/>
                                                                          <w:divBdr>
                                                                            <w:top w:val="none" w:sz="0" w:space="0" w:color="auto"/>
                                                                            <w:left w:val="none" w:sz="0" w:space="0" w:color="auto"/>
                                                                            <w:bottom w:val="none" w:sz="0" w:space="0" w:color="auto"/>
                                                                            <w:right w:val="none" w:sz="0" w:space="0" w:color="auto"/>
                                                                          </w:divBdr>
                                                                        </w:div>
                                                                        <w:div w:id="1593976774">
                                                                          <w:marLeft w:val="0"/>
                                                                          <w:marRight w:val="0"/>
                                                                          <w:marTop w:val="0"/>
                                                                          <w:marBottom w:val="0"/>
                                                                          <w:divBdr>
                                                                            <w:top w:val="none" w:sz="0" w:space="0" w:color="auto"/>
                                                                            <w:left w:val="none" w:sz="0" w:space="0" w:color="auto"/>
                                                                            <w:bottom w:val="none" w:sz="0" w:space="0" w:color="auto"/>
                                                                            <w:right w:val="none" w:sz="0" w:space="0" w:color="auto"/>
                                                                          </w:divBdr>
                                                                        </w:div>
                                                                        <w:div w:id="1671837165">
                                                                          <w:marLeft w:val="0"/>
                                                                          <w:marRight w:val="0"/>
                                                                          <w:marTop w:val="0"/>
                                                                          <w:marBottom w:val="0"/>
                                                                          <w:divBdr>
                                                                            <w:top w:val="none" w:sz="0" w:space="0" w:color="auto"/>
                                                                            <w:left w:val="none" w:sz="0" w:space="0" w:color="auto"/>
                                                                            <w:bottom w:val="none" w:sz="0" w:space="0" w:color="auto"/>
                                                                            <w:right w:val="none" w:sz="0" w:space="0" w:color="auto"/>
                                                                          </w:divBdr>
                                                                        </w:div>
                                                                        <w:div w:id="2041737890">
                                                                          <w:marLeft w:val="0"/>
                                                                          <w:marRight w:val="0"/>
                                                                          <w:marTop w:val="0"/>
                                                                          <w:marBottom w:val="0"/>
                                                                          <w:divBdr>
                                                                            <w:top w:val="none" w:sz="0" w:space="0" w:color="auto"/>
                                                                            <w:left w:val="none" w:sz="0" w:space="0" w:color="auto"/>
                                                                            <w:bottom w:val="none" w:sz="0" w:space="0" w:color="auto"/>
                                                                            <w:right w:val="none" w:sz="0" w:space="0" w:color="auto"/>
                                                                          </w:divBdr>
                                                                        </w:div>
                                                                        <w:div w:id="208969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7720665">
      <w:bodyDiv w:val="1"/>
      <w:marLeft w:val="0"/>
      <w:marRight w:val="0"/>
      <w:marTop w:val="0"/>
      <w:marBottom w:val="0"/>
      <w:divBdr>
        <w:top w:val="none" w:sz="0" w:space="0" w:color="auto"/>
        <w:left w:val="none" w:sz="0" w:space="0" w:color="auto"/>
        <w:bottom w:val="none" w:sz="0" w:space="0" w:color="auto"/>
        <w:right w:val="none" w:sz="0" w:space="0" w:color="auto"/>
      </w:divBdr>
      <w:divsChild>
        <w:div w:id="739793007">
          <w:marLeft w:val="0"/>
          <w:marRight w:val="0"/>
          <w:marTop w:val="0"/>
          <w:marBottom w:val="0"/>
          <w:divBdr>
            <w:top w:val="none" w:sz="0" w:space="0" w:color="auto"/>
            <w:left w:val="none" w:sz="0" w:space="0" w:color="auto"/>
            <w:bottom w:val="none" w:sz="0" w:space="0" w:color="auto"/>
            <w:right w:val="none" w:sz="0" w:space="0" w:color="auto"/>
          </w:divBdr>
        </w:div>
      </w:divsChild>
    </w:div>
    <w:div w:id="1130635840">
      <w:bodyDiv w:val="1"/>
      <w:marLeft w:val="0"/>
      <w:marRight w:val="0"/>
      <w:marTop w:val="0"/>
      <w:marBottom w:val="0"/>
      <w:divBdr>
        <w:top w:val="none" w:sz="0" w:space="0" w:color="auto"/>
        <w:left w:val="none" w:sz="0" w:space="0" w:color="auto"/>
        <w:bottom w:val="none" w:sz="0" w:space="0" w:color="auto"/>
        <w:right w:val="none" w:sz="0" w:space="0" w:color="auto"/>
      </w:divBdr>
      <w:divsChild>
        <w:div w:id="2095734816">
          <w:marLeft w:val="0"/>
          <w:marRight w:val="0"/>
          <w:marTop w:val="0"/>
          <w:marBottom w:val="0"/>
          <w:divBdr>
            <w:top w:val="none" w:sz="0" w:space="0" w:color="auto"/>
            <w:left w:val="none" w:sz="0" w:space="0" w:color="auto"/>
            <w:bottom w:val="none" w:sz="0" w:space="0" w:color="auto"/>
            <w:right w:val="none" w:sz="0" w:space="0" w:color="auto"/>
          </w:divBdr>
        </w:div>
      </w:divsChild>
    </w:div>
    <w:div w:id="1130781537">
      <w:bodyDiv w:val="1"/>
      <w:marLeft w:val="0"/>
      <w:marRight w:val="0"/>
      <w:marTop w:val="0"/>
      <w:marBottom w:val="0"/>
      <w:divBdr>
        <w:top w:val="none" w:sz="0" w:space="0" w:color="auto"/>
        <w:left w:val="none" w:sz="0" w:space="0" w:color="auto"/>
        <w:bottom w:val="none" w:sz="0" w:space="0" w:color="auto"/>
        <w:right w:val="none" w:sz="0" w:space="0" w:color="auto"/>
      </w:divBdr>
    </w:div>
    <w:div w:id="1142306129">
      <w:bodyDiv w:val="1"/>
      <w:marLeft w:val="0"/>
      <w:marRight w:val="0"/>
      <w:marTop w:val="0"/>
      <w:marBottom w:val="0"/>
      <w:divBdr>
        <w:top w:val="none" w:sz="0" w:space="0" w:color="auto"/>
        <w:left w:val="none" w:sz="0" w:space="0" w:color="auto"/>
        <w:bottom w:val="none" w:sz="0" w:space="0" w:color="auto"/>
        <w:right w:val="none" w:sz="0" w:space="0" w:color="auto"/>
      </w:divBdr>
    </w:div>
    <w:div w:id="1169561560">
      <w:bodyDiv w:val="1"/>
      <w:marLeft w:val="0"/>
      <w:marRight w:val="0"/>
      <w:marTop w:val="0"/>
      <w:marBottom w:val="0"/>
      <w:divBdr>
        <w:top w:val="none" w:sz="0" w:space="0" w:color="auto"/>
        <w:left w:val="none" w:sz="0" w:space="0" w:color="auto"/>
        <w:bottom w:val="none" w:sz="0" w:space="0" w:color="auto"/>
        <w:right w:val="none" w:sz="0" w:space="0" w:color="auto"/>
      </w:divBdr>
    </w:div>
    <w:div w:id="1212040935">
      <w:bodyDiv w:val="1"/>
      <w:marLeft w:val="0"/>
      <w:marRight w:val="0"/>
      <w:marTop w:val="0"/>
      <w:marBottom w:val="0"/>
      <w:divBdr>
        <w:top w:val="none" w:sz="0" w:space="0" w:color="auto"/>
        <w:left w:val="none" w:sz="0" w:space="0" w:color="auto"/>
        <w:bottom w:val="none" w:sz="0" w:space="0" w:color="auto"/>
        <w:right w:val="none" w:sz="0" w:space="0" w:color="auto"/>
      </w:divBdr>
    </w:div>
    <w:div w:id="1277441126">
      <w:bodyDiv w:val="1"/>
      <w:marLeft w:val="0"/>
      <w:marRight w:val="0"/>
      <w:marTop w:val="0"/>
      <w:marBottom w:val="0"/>
      <w:divBdr>
        <w:top w:val="none" w:sz="0" w:space="0" w:color="auto"/>
        <w:left w:val="none" w:sz="0" w:space="0" w:color="auto"/>
        <w:bottom w:val="none" w:sz="0" w:space="0" w:color="auto"/>
        <w:right w:val="none" w:sz="0" w:space="0" w:color="auto"/>
      </w:divBdr>
      <w:divsChild>
        <w:div w:id="690257127">
          <w:marLeft w:val="0"/>
          <w:marRight w:val="0"/>
          <w:marTop w:val="0"/>
          <w:marBottom w:val="0"/>
          <w:divBdr>
            <w:top w:val="none" w:sz="0" w:space="0" w:color="auto"/>
            <w:left w:val="none" w:sz="0" w:space="0" w:color="auto"/>
            <w:bottom w:val="none" w:sz="0" w:space="0" w:color="auto"/>
            <w:right w:val="none" w:sz="0" w:space="0" w:color="auto"/>
          </w:divBdr>
        </w:div>
      </w:divsChild>
    </w:div>
    <w:div w:id="1307852246">
      <w:bodyDiv w:val="1"/>
      <w:marLeft w:val="0"/>
      <w:marRight w:val="0"/>
      <w:marTop w:val="0"/>
      <w:marBottom w:val="0"/>
      <w:divBdr>
        <w:top w:val="none" w:sz="0" w:space="0" w:color="auto"/>
        <w:left w:val="none" w:sz="0" w:space="0" w:color="auto"/>
        <w:bottom w:val="none" w:sz="0" w:space="0" w:color="auto"/>
        <w:right w:val="none" w:sz="0" w:space="0" w:color="auto"/>
      </w:divBdr>
    </w:div>
    <w:div w:id="1325475543">
      <w:bodyDiv w:val="1"/>
      <w:marLeft w:val="0"/>
      <w:marRight w:val="0"/>
      <w:marTop w:val="0"/>
      <w:marBottom w:val="0"/>
      <w:divBdr>
        <w:top w:val="none" w:sz="0" w:space="0" w:color="auto"/>
        <w:left w:val="none" w:sz="0" w:space="0" w:color="auto"/>
        <w:bottom w:val="none" w:sz="0" w:space="0" w:color="auto"/>
        <w:right w:val="none" w:sz="0" w:space="0" w:color="auto"/>
      </w:divBdr>
    </w:div>
    <w:div w:id="1363164805">
      <w:bodyDiv w:val="1"/>
      <w:marLeft w:val="0"/>
      <w:marRight w:val="0"/>
      <w:marTop w:val="0"/>
      <w:marBottom w:val="0"/>
      <w:divBdr>
        <w:top w:val="none" w:sz="0" w:space="0" w:color="auto"/>
        <w:left w:val="none" w:sz="0" w:space="0" w:color="auto"/>
        <w:bottom w:val="none" w:sz="0" w:space="0" w:color="auto"/>
        <w:right w:val="none" w:sz="0" w:space="0" w:color="auto"/>
      </w:divBdr>
      <w:divsChild>
        <w:div w:id="95175453">
          <w:marLeft w:val="0"/>
          <w:marRight w:val="0"/>
          <w:marTop w:val="0"/>
          <w:marBottom w:val="0"/>
          <w:divBdr>
            <w:top w:val="none" w:sz="0" w:space="0" w:color="auto"/>
            <w:left w:val="none" w:sz="0" w:space="0" w:color="auto"/>
            <w:bottom w:val="none" w:sz="0" w:space="0" w:color="auto"/>
            <w:right w:val="none" w:sz="0" w:space="0" w:color="auto"/>
          </w:divBdr>
        </w:div>
      </w:divsChild>
    </w:div>
    <w:div w:id="1363747296">
      <w:bodyDiv w:val="1"/>
      <w:marLeft w:val="0"/>
      <w:marRight w:val="0"/>
      <w:marTop w:val="0"/>
      <w:marBottom w:val="0"/>
      <w:divBdr>
        <w:top w:val="none" w:sz="0" w:space="0" w:color="auto"/>
        <w:left w:val="none" w:sz="0" w:space="0" w:color="auto"/>
        <w:bottom w:val="none" w:sz="0" w:space="0" w:color="auto"/>
        <w:right w:val="none" w:sz="0" w:space="0" w:color="auto"/>
      </w:divBdr>
    </w:div>
    <w:div w:id="1377239529">
      <w:bodyDiv w:val="1"/>
      <w:marLeft w:val="0"/>
      <w:marRight w:val="0"/>
      <w:marTop w:val="0"/>
      <w:marBottom w:val="0"/>
      <w:divBdr>
        <w:top w:val="none" w:sz="0" w:space="0" w:color="auto"/>
        <w:left w:val="none" w:sz="0" w:space="0" w:color="auto"/>
        <w:bottom w:val="none" w:sz="0" w:space="0" w:color="auto"/>
        <w:right w:val="none" w:sz="0" w:space="0" w:color="auto"/>
      </w:divBdr>
    </w:div>
    <w:div w:id="1395354637">
      <w:bodyDiv w:val="1"/>
      <w:marLeft w:val="0"/>
      <w:marRight w:val="0"/>
      <w:marTop w:val="0"/>
      <w:marBottom w:val="0"/>
      <w:divBdr>
        <w:top w:val="none" w:sz="0" w:space="0" w:color="auto"/>
        <w:left w:val="none" w:sz="0" w:space="0" w:color="auto"/>
        <w:bottom w:val="none" w:sz="0" w:space="0" w:color="auto"/>
        <w:right w:val="none" w:sz="0" w:space="0" w:color="auto"/>
      </w:divBdr>
    </w:div>
    <w:div w:id="1405184594">
      <w:bodyDiv w:val="1"/>
      <w:marLeft w:val="0"/>
      <w:marRight w:val="0"/>
      <w:marTop w:val="0"/>
      <w:marBottom w:val="0"/>
      <w:divBdr>
        <w:top w:val="none" w:sz="0" w:space="0" w:color="auto"/>
        <w:left w:val="none" w:sz="0" w:space="0" w:color="auto"/>
        <w:bottom w:val="none" w:sz="0" w:space="0" w:color="auto"/>
        <w:right w:val="none" w:sz="0" w:space="0" w:color="auto"/>
      </w:divBdr>
    </w:div>
    <w:div w:id="1411846868">
      <w:bodyDiv w:val="1"/>
      <w:marLeft w:val="0"/>
      <w:marRight w:val="0"/>
      <w:marTop w:val="0"/>
      <w:marBottom w:val="0"/>
      <w:divBdr>
        <w:top w:val="none" w:sz="0" w:space="0" w:color="auto"/>
        <w:left w:val="none" w:sz="0" w:space="0" w:color="auto"/>
        <w:bottom w:val="none" w:sz="0" w:space="0" w:color="auto"/>
        <w:right w:val="none" w:sz="0" w:space="0" w:color="auto"/>
      </w:divBdr>
    </w:div>
    <w:div w:id="1471090087">
      <w:bodyDiv w:val="1"/>
      <w:marLeft w:val="0"/>
      <w:marRight w:val="0"/>
      <w:marTop w:val="0"/>
      <w:marBottom w:val="0"/>
      <w:divBdr>
        <w:top w:val="none" w:sz="0" w:space="0" w:color="auto"/>
        <w:left w:val="none" w:sz="0" w:space="0" w:color="auto"/>
        <w:bottom w:val="none" w:sz="0" w:space="0" w:color="auto"/>
        <w:right w:val="none" w:sz="0" w:space="0" w:color="auto"/>
      </w:divBdr>
    </w:div>
    <w:div w:id="1504125156">
      <w:bodyDiv w:val="1"/>
      <w:marLeft w:val="0"/>
      <w:marRight w:val="0"/>
      <w:marTop w:val="0"/>
      <w:marBottom w:val="0"/>
      <w:divBdr>
        <w:top w:val="none" w:sz="0" w:space="0" w:color="auto"/>
        <w:left w:val="none" w:sz="0" w:space="0" w:color="auto"/>
        <w:bottom w:val="none" w:sz="0" w:space="0" w:color="auto"/>
        <w:right w:val="none" w:sz="0" w:space="0" w:color="auto"/>
      </w:divBdr>
      <w:divsChild>
        <w:div w:id="92215974">
          <w:marLeft w:val="0"/>
          <w:marRight w:val="0"/>
          <w:marTop w:val="0"/>
          <w:marBottom w:val="0"/>
          <w:divBdr>
            <w:top w:val="none" w:sz="0" w:space="0" w:color="auto"/>
            <w:left w:val="none" w:sz="0" w:space="0" w:color="auto"/>
            <w:bottom w:val="none" w:sz="0" w:space="0" w:color="auto"/>
            <w:right w:val="none" w:sz="0" w:space="0" w:color="auto"/>
          </w:divBdr>
        </w:div>
      </w:divsChild>
    </w:div>
    <w:div w:id="1662349142">
      <w:bodyDiv w:val="1"/>
      <w:marLeft w:val="0"/>
      <w:marRight w:val="0"/>
      <w:marTop w:val="0"/>
      <w:marBottom w:val="0"/>
      <w:divBdr>
        <w:top w:val="none" w:sz="0" w:space="0" w:color="auto"/>
        <w:left w:val="none" w:sz="0" w:space="0" w:color="auto"/>
        <w:bottom w:val="none" w:sz="0" w:space="0" w:color="auto"/>
        <w:right w:val="none" w:sz="0" w:space="0" w:color="auto"/>
      </w:divBdr>
    </w:div>
    <w:div w:id="1666396872">
      <w:bodyDiv w:val="1"/>
      <w:marLeft w:val="0"/>
      <w:marRight w:val="0"/>
      <w:marTop w:val="0"/>
      <w:marBottom w:val="0"/>
      <w:divBdr>
        <w:top w:val="none" w:sz="0" w:space="0" w:color="auto"/>
        <w:left w:val="none" w:sz="0" w:space="0" w:color="auto"/>
        <w:bottom w:val="none" w:sz="0" w:space="0" w:color="auto"/>
        <w:right w:val="none" w:sz="0" w:space="0" w:color="auto"/>
      </w:divBdr>
    </w:div>
    <w:div w:id="1700355827">
      <w:bodyDiv w:val="1"/>
      <w:marLeft w:val="0"/>
      <w:marRight w:val="0"/>
      <w:marTop w:val="0"/>
      <w:marBottom w:val="0"/>
      <w:divBdr>
        <w:top w:val="none" w:sz="0" w:space="0" w:color="auto"/>
        <w:left w:val="none" w:sz="0" w:space="0" w:color="auto"/>
        <w:bottom w:val="none" w:sz="0" w:space="0" w:color="auto"/>
        <w:right w:val="none" w:sz="0" w:space="0" w:color="auto"/>
      </w:divBdr>
    </w:div>
    <w:div w:id="1743991663">
      <w:bodyDiv w:val="1"/>
      <w:marLeft w:val="0"/>
      <w:marRight w:val="0"/>
      <w:marTop w:val="0"/>
      <w:marBottom w:val="0"/>
      <w:divBdr>
        <w:top w:val="none" w:sz="0" w:space="0" w:color="auto"/>
        <w:left w:val="none" w:sz="0" w:space="0" w:color="auto"/>
        <w:bottom w:val="none" w:sz="0" w:space="0" w:color="auto"/>
        <w:right w:val="none" w:sz="0" w:space="0" w:color="auto"/>
      </w:divBdr>
    </w:div>
    <w:div w:id="1754812533">
      <w:bodyDiv w:val="1"/>
      <w:marLeft w:val="0"/>
      <w:marRight w:val="0"/>
      <w:marTop w:val="0"/>
      <w:marBottom w:val="0"/>
      <w:divBdr>
        <w:top w:val="none" w:sz="0" w:space="0" w:color="auto"/>
        <w:left w:val="none" w:sz="0" w:space="0" w:color="auto"/>
        <w:bottom w:val="none" w:sz="0" w:space="0" w:color="auto"/>
        <w:right w:val="none" w:sz="0" w:space="0" w:color="auto"/>
      </w:divBdr>
    </w:div>
    <w:div w:id="1762947130">
      <w:bodyDiv w:val="1"/>
      <w:marLeft w:val="0"/>
      <w:marRight w:val="0"/>
      <w:marTop w:val="0"/>
      <w:marBottom w:val="0"/>
      <w:divBdr>
        <w:top w:val="none" w:sz="0" w:space="0" w:color="auto"/>
        <w:left w:val="none" w:sz="0" w:space="0" w:color="auto"/>
        <w:bottom w:val="none" w:sz="0" w:space="0" w:color="auto"/>
        <w:right w:val="none" w:sz="0" w:space="0" w:color="auto"/>
      </w:divBdr>
    </w:div>
    <w:div w:id="1788045890">
      <w:bodyDiv w:val="1"/>
      <w:marLeft w:val="0"/>
      <w:marRight w:val="0"/>
      <w:marTop w:val="0"/>
      <w:marBottom w:val="0"/>
      <w:divBdr>
        <w:top w:val="none" w:sz="0" w:space="0" w:color="auto"/>
        <w:left w:val="none" w:sz="0" w:space="0" w:color="auto"/>
        <w:bottom w:val="none" w:sz="0" w:space="0" w:color="auto"/>
        <w:right w:val="none" w:sz="0" w:space="0" w:color="auto"/>
      </w:divBdr>
      <w:divsChild>
        <w:div w:id="1380399277">
          <w:marLeft w:val="0"/>
          <w:marRight w:val="0"/>
          <w:marTop w:val="0"/>
          <w:marBottom w:val="0"/>
          <w:divBdr>
            <w:top w:val="none" w:sz="0" w:space="0" w:color="auto"/>
            <w:left w:val="none" w:sz="0" w:space="0" w:color="auto"/>
            <w:bottom w:val="none" w:sz="0" w:space="0" w:color="auto"/>
            <w:right w:val="none" w:sz="0" w:space="0" w:color="auto"/>
          </w:divBdr>
        </w:div>
      </w:divsChild>
    </w:div>
    <w:div w:id="1806922316">
      <w:bodyDiv w:val="1"/>
      <w:marLeft w:val="0"/>
      <w:marRight w:val="0"/>
      <w:marTop w:val="0"/>
      <w:marBottom w:val="0"/>
      <w:divBdr>
        <w:top w:val="none" w:sz="0" w:space="0" w:color="auto"/>
        <w:left w:val="none" w:sz="0" w:space="0" w:color="auto"/>
        <w:bottom w:val="none" w:sz="0" w:space="0" w:color="auto"/>
        <w:right w:val="none" w:sz="0" w:space="0" w:color="auto"/>
      </w:divBdr>
    </w:div>
    <w:div w:id="1846287520">
      <w:bodyDiv w:val="1"/>
      <w:marLeft w:val="0"/>
      <w:marRight w:val="0"/>
      <w:marTop w:val="0"/>
      <w:marBottom w:val="0"/>
      <w:divBdr>
        <w:top w:val="none" w:sz="0" w:space="0" w:color="auto"/>
        <w:left w:val="none" w:sz="0" w:space="0" w:color="auto"/>
        <w:bottom w:val="none" w:sz="0" w:space="0" w:color="auto"/>
        <w:right w:val="none" w:sz="0" w:space="0" w:color="auto"/>
      </w:divBdr>
    </w:div>
    <w:div w:id="1856188903">
      <w:bodyDiv w:val="1"/>
      <w:marLeft w:val="0"/>
      <w:marRight w:val="0"/>
      <w:marTop w:val="0"/>
      <w:marBottom w:val="0"/>
      <w:divBdr>
        <w:top w:val="none" w:sz="0" w:space="0" w:color="auto"/>
        <w:left w:val="none" w:sz="0" w:space="0" w:color="auto"/>
        <w:bottom w:val="none" w:sz="0" w:space="0" w:color="auto"/>
        <w:right w:val="none" w:sz="0" w:space="0" w:color="auto"/>
      </w:divBdr>
    </w:div>
    <w:div w:id="1863127228">
      <w:bodyDiv w:val="1"/>
      <w:marLeft w:val="0"/>
      <w:marRight w:val="0"/>
      <w:marTop w:val="0"/>
      <w:marBottom w:val="0"/>
      <w:divBdr>
        <w:top w:val="none" w:sz="0" w:space="0" w:color="auto"/>
        <w:left w:val="none" w:sz="0" w:space="0" w:color="auto"/>
        <w:bottom w:val="none" w:sz="0" w:space="0" w:color="auto"/>
        <w:right w:val="none" w:sz="0" w:space="0" w:color="auto"/>
      </w:divBdr>
    </w:div>
    <w:div w:id="1969123263">
      <w:bodyDiv w:val="1"/>
      <w:marLeft w:val="0"/>
      <w:marRight w:val="0"/>
      <w:marTop w:val="0"/>
      <w:marBottom w:val="0"/>
      <w:divBdr>
        <w:top w:val="none" w:sz="0" w:space="0" w:color="auto"/>
        <w:left w:val="none" w:sz="0" w:space="0" w:color="auto"/>
        <w:bottom w:val="none" w:sz="0" w:space="0" w:color="auto"/>
        <w:right w:val="none" w:sz="0" w:space="0" w:color="auto"/>
      </w:divBdr>
    </w:div>
    <w:div w:id="1973556111">
      <w:bodyDiv w:val="1"/>
      <w:marLeft w:val="0"/>
      <w:marRight w:val="0"/>
      <w:marTop w:val="0"/>
      <w:marBottom w:val="0"/>
      <w:divBdr>
        <w:top w:val="none" w:sz="0" w:space="0" w:color="auto"/>
        <w:left w:val="none" w:sz="0" w:space="0" w:color="auto"/>
        <w:bottom w:val="none" w:sz="0" w:space="0" w:color="auto"/>
        <w:right w:val="none" w:sz="0" w:space="0" w:color="auto"/>
      </w:divBdr>
    </w:div>
    <w:div w:id="1980331448">
      <w:bodyDiv w:val="1"/>
      <w:marLeft w:val="0"/>
      <w:marRight w:val="0"/>
      <w:marTop w:val="0"/>
      <w:marBottom w:val="0"/>
      <w:divBdr>
        <w:top w:val="none" w:sz="0" w:space="0" w:color="auto"/>
        <w:left w:val="none" w:sz="0" w:space="0" w:color="auto"/>
        <w:bottom w:val="none" w:sz="0" w:space="0" w:color="auto"/>
        <w:right w:val="none" w:sz="0" w:space="0" w:color="auto"/>
      </w:divBdr>
    </w:div>
    <w:div w:id="2022005294">
      <w:bodyDiv w:val="1"/>
      <w:marLeft w:val="0"/>
      <w:marRight w:val="0"/>
      <w:marTop w:val="0"/>
      <w:marBottom w:val="0"/>
      <w:divBdr>
        <w:top w:val="none" w:sz="0" w:space="0" w:color="auto"/>
        <w:left w:val="none" w:sz="0" w:space="0" w:color="auto"/>
        <w:bottom w:val="none" w:sz="0" w:space="0" w:color="auto"/>
        <w:right w:val="none" w:sz="0" w:space="0" w:color="auto"/>
      </w:divBdr>
    </w:div>
    <w:div w:id="2058164542">
      <w:bodyDiv w:val="1"/>
      <w:marLeft w:val="1125"/>
      <w:marRight w:val="1500"/>
      <w:marTop w:val="0"/>
      <w:marBottom w:val="0"/>
      <w:divBdr>
        <w:top w:val="none" w:sz="0" w:space="0" w:color="auto"/>
        <w:left w:val="none" w:sz="0" w:space="0" w:color="auto"/>
        <w:bottom w:val="none" w:sz="0" w:space="0" w:color="auto"/>
        <w:right w:val="none" w:sz="0" w:space="0" w:color="auto"/>
      </w:divBdr>
    </w:div>
    <w:div w:id="2113352872">
      <w:bodyDiv w:val="1"/>
      <w:marLeft w:val="0"/>
      <w:marRight w:val="0"/>
      <w:marTop w:val="0"/>
      <w:marBottom w:val="0"/>
      <w:divBdr>
        <w:top w:val="none" w:sz="0" w:space="0" w:color="auto"/>
        <w:left w:val="none" w:sz="0" w:space="0" w:color="auto"/>
        <w:bottom w:val="none" w:sz="0" w:space="0" w:color="auto"/>
        <w:right w:val="none" w:sz="0" w:space="0" w:color="auto"/>
      </w:divBdr>
    </w:div>
    <w:div w:id="2119904246">
      <w:bodyDiv w:val="1"/>
      <w:marLeft w:val="0"/>
      <w:marRight w:val="0"/>
      <w:marTop w:val="0"/>
      <w:marBottom w:val="0"/>
      <w:divBdr>
        <w:top w:val="none" w:sz="0" w:space="0" w:color="auto"/>
        <w:left w:val="none" w:sz="0" w:space="0" w:color="auto"/>
        <w:bottom w:val="none" w:sz="0" w:space="0" w:color="auto"/>
        <w:right w:val="none" w:sz="0" w:space="0" w:color="auto"/>
      </w:divBdr>
      <w:divsChild>
        <w:div w:id="1433086769">
          <w:marLeft w:val="0"/>
          <w:marRight w:val="0"/>
          <w:marTop w:val="0"/>
          <w:marBottom w:val="0"/>
          <w:divBdr>
            <w:top w:val="none" w:sz="0" w:space="0" w:color="auto"/>
            <w:left w:val="none" w:sz="0" w:space="0" w:color="auto"/>
            <w:bottom w:val="none" w:sz="0" w:space="0" w:color="auto"/>
            <w:right w:val="none" w:sz="0" w:space="0" w:color="auto"/>
          </w:divBdr>
          <w:divsChild>
            <w:div w:id="2112626926">
              <w:marLeft w:val="0"/>
              <w:marRight w:val="0"/>
              <w:marTop w:val="0"/>
              <w:marBottom w:val="0"/>
              <w:divBdr>
                <w:top w:val="none" w:sz="0" w:space="0" w:color="auto"/>
                <w:left w:val="none" w:sz="0" w:space="0" w:color="auto"/>
                <w:bottom w:val="none" w:sz="0" w:space="0" w:color="auto"/>
                <w:right w:val="none" w:sz="0" w:space="0" w:color="auto"/>
              </w:divBdr>
              <w:divsChild>
                <w:div w:id="893278311">
                  <w:marLeft w:val="0"/>
                  <w:marRight w:val="0"/>
                  <w:marTop w:val="0"/>
                  <w:marBottom w:val="0"/>
                  <w:divBdr>
                    <w:top w:val="none" w:sz="0" w:space="0" w:color="auto"/>
                    <w:left w:val="none" w:sz="0" w:space="0" w:color="auto"/>
                    <w:bottom w:val="none" w:sz="0" w:space="0" w:color="auto"/>
                    <w:right w:val="none" w:sz="0" w:space="0" w:color="auto"/>
                  </w:divBdr>
                  <w:divsChild>
                    <w:div w:id="2146773206">
                      <w:marLeft w:val="0"/>
                      <w:marRight w:val="0"/>
                      <w:marTop w:val="0"/>
                      <w:marBottom w:val="0"/>
                      <w:divBdr>
                        <w:top w:val="none" w:sz="0" w:space="0" w:color="auto"/>
                        <w:left w:val="none" w:sz="0" w:space="0" w:color="auto"/>
                        <w:bottom w:val="none" w:sz="0" w:space="0" w:color="auto"/>
                        <w:right w:val="none" w:sz="0" w:space="0" w:color="auto"/>
                      </w:divBdr>
                      <w:divsChild>
                        <w:div w:id="733817886">
                          <w:marLeft w:val="0"/>
                          <w:marRight w:val="0"/>
                          <w:marTop w:val="0"/>
                          <w:marBottom w:val="0"/>
                          <w:divBdr>
                            <w:top w:val="none" w:sz="0" w:space="0" w:color="auto"/>
                            <w:left w:val="none" w:sz="0" w:space="0" w:color="auto"/>
                            <w:bottom w:val="none" w:sz="0" w:space="0" w:color="auto"/>
                            <w:right w:val="none" w:sz="0" w:space="0" w:color="auto"/>
                          </w:divBdr>
                          <w:divsChild>
                            <w:div w:id="1121266258">
                              <w:marLeft w:val="0"/>
                              <w:marRight w:val="0"/>
                              <w:marTop w:val="0"/>
                              <w:marBottom w:val="0"/>
                              <w:divBdr>
                                <w:top w:val="none" w:sz="0" w:space="0" w:color="auto"/>
                                <w:left w:val="none" w:sz="0" w:space="0" w:color="auto"/>
                                <w:bottom w:val="none" w:sz="0" w:space="0" w:color="auto"/>
                                <w:right w:val="none" w:sz="0" w:space="0" w:color="auto"/>
                              </w:divBdr>
                              <w:divsChild>
                                <w:div w:id="1086419637">
                                  <w:marLeft w:val="0"/>
                                  <w:marRight w:val="0"/>
                                  <w:marTop w:val="0"/>
                                  <w:marBottom w:val="0"/>
                                  <w:divBdr>
                                    <w:top w:val="none" w:sz="0" w:space="0" w:color="auto"/>
                                    <w:left w:val="none" w:sz="0" w:space="0" w:color="auto"/>
                                    <w:bottom w:val="none" w:sz="0" w:space="0" w:color="auto"/>
                                    <w:right w:val="none" w:sz="0" w:space="0" w:color="auto"/>
                                  </w:divBdr>
                                  <w:divsChild>
                                    <w:div w:id="711342346">
                                      <w:marLeft w:val="0"/>
                                      <w:marRight w:val="0"/>
                                      <w:marTop w:val="0"/>
                                      <w:marBottom w:val="0"/>
                                      <w:divBdr>
                                        <w:top w:val="none" w:sz="0" w:space="0" w:color="auto"/>
                                        <w:left w:val="none" w:sz="0" w:space="0" w:color="auto"/>
                                        <w:bottom w:val="none" w:sz="0" w:space="0" w:color="auto"/>
                                        <w:right w:val="none" w:sz="0" w:space="0" w:color="auto"/>
                                      </w:divBdr>
                                      <w:divsChild>
                                        <w:div w:id="994458279">
                                          <w:marLeft w:val="0"/>
                                          <w:marRight w:val="0"/>
                                          <w:marTop w:val="0"/>
                                          <w:marBottom w:val="0"/>
                                          <w:divBdr>
                                            <w:top w:val="none" w:sz="0" w:space="0" w:color="auto"/>
                                            <w:left w:val="none" w:sz="0" w:space="0" w:color="auto"/>
                                            <w:bottom w:val="none" w:sz="0" w:space="0" w:color="auto"/>
                                            <w:right w:val="none" w:sz="0" w:space="0" w:color="auto"/>
                                          </w:divBdr>
                                          <w:divsChild>
                                            <w:div w:id="184486390">
                                              <w:marLeft w:val="0"/>
                                              <w:marRight w:val="0"/>
                                              <w:marTop w:val="0"/>
                                              <w:marBottom w:val="0"/>
                                              <w:divBdr>
                                                <w:top w:val="none" w:sz="0" w:space="0" w:color="auto"/>
                                                <w:left w:val="none" w:sz="0" w:space="0" w:color="auto"/>
                                                <w:bottom w:val="none" w:sz="0" w:space="0" w:color="auto"/>
                                                <w:right w:val="none" w:sz="0" w:space="0" w:color="auto"/>
                                              </w:divBdr>
                                              <w:divsChild>
                                                <w:div w:id="1008798551">
                                                  <w:marLeft w:val="0"/>
                                                  <w:marRight w:val="0"/>
                                                  <w:marTop w:val="0"/>
                                                  <w:marBottom w:val="0"/>
                                                  <w:divBdr>
                                                    <w:top w:val="none" w:sz="0" w:space="0" w:color="auto"/>
                                                    <w:left w:val="none" w:sz="0" w:space="0" w:color="auto"/>
                                                    <w:bottom w:val="none" w:sz="0" w:space="0" w:color="auto"/>
                                                    <w:right w:val="none" w:sz="0" w:space="0" w:color="auto"/>
                                                  </w:divBdr>
                                                  <w:divsChild>
                                                    <w:div w:id="82536030">
                                                      <w:marLeft w:val="0"/>
                                                      <w:marRight w:val="0"/>
                                                      <w:marTop w:val="0"/>
                                                      <w:marBottom w:val="0"/>
                                                      <w:divBdr>
                                                        <w:top w:val="none" w:sz="0" w:space="0" w:color="auto"/>
                                                        <w:left w:val="none" w:sz="0" w:space="0" w:color="auto"/>
                                                        <w:bottom w:val="none" w:sz="0" w:space="0" w:color="auto"/>
                                                        <w:right w:val="none" w:sz="0" w:space="0" w:color="auto"/>
                                                      </w:divBdr>
                                                      <w:divsChild>
                                                        <w:div w:id="1083600854">
                                                          <w:marLeft w:val="240"/>
                                                          <w:marRight w:val="0"/>
                                                          <w:marTop w:val="240"/>
                                                          <w:marBottom w:val="240"/>
                                                          <w:divBdr>
                                                            <w:top w:val="none" w:sz="0" w:space="0" w:color="auto"/>
                                                            <w:left w:val="none" w:sz="0" w:space="0" w:color="auto"/>
                                                            <w:bottom w:val="none" w:sz="0" w:space="0" w:color="auto"/>
                                                            <w:right w:val="none" w:sz="0" w:space="0" w:color="auto"/>
                                                          </w:divBdr>
                                                          <w:divsChild>
                                                            <w:div w:id="1976640559">
                                                              <w:marLeft w:val="120"/>
                                                              <w:marRight w:val="120"/>
                                                              <w:marTop w:val="120"/>
                                                              <w:marBottom w:val="120"/>
                                                              <w:divBdr>
                                                                <w:top w:val="none" w:sz="0" w:space="0" w:color="auto"/>
                                                                <w:left w:val="none" w:sz="0" w:space="0" w:color="auto"/>
                                                                <w:bottom w:val="none" w:sz="0" w:space="0" w:color="auto"/>
                                                                <w:right w:val="none" w:sz="0" w:space="0" w:color="auto"/>
                                                              </w:divBdr>
                                                              <w:divsChild>
                                                                <w:div w:id="460809380">
                                                                  <w:marLeft w:val="672"/>
                                                                  <w:marRight w:val="0"/>
                                                                  <w:marTop w:val="120"/>
                                                                  <w:marBottom w:val="120"/>
                                                                  <w:divBdr>
                                                                    <w:top w:val="none" w:sz="0" w:space="0" w:color="auto"/>
                                                                    <w:left w:val="none" w:sz="0" w:space="0" w:color="auto"/>
                                                                    <w:bottom w:val="none" w:sz="0" w:space="0" w:color="auto"/>
                                                                    <w:right w:val="none" w:sz="0" w:space="0" w:color="auto"/>
                                                                  </w:divBdr>
                                                                </w:div>
                                                                <w:div w:id="1154644290">
                                                                  <w:marLeft w:val="240"/>
                                                                  <w:marRight w:val="0"/>
                                                                  <w:marTop w:val="240"/>
                                                                  <w:marBottom w:val="240"/>
                                                                  <w:divBdr>
                                                                    <w:top w:val="none" w:sz="0" w:space="0" w:color="auto"/>
                                                                    <w:left w:val="none" w:sz="0" w:space="0" w:color="auto"/>
                                                                    <w:bottom w:val="none" w:sz="0" w:space="0" w:color="auto"/>
                                                                    <w:right w:val="none" w:sz="0" w:space="0" w:color="auto"/>
                                                                  </w:divBdr>
                                                                  <w:divsChild>
                                                                    <w:div w:id="438909484">
                                                                      <w:marLeft w:val="240"/>
                                                                      <w:marRight w:val="0"/>
                                                                      <w:marTop w:val="240"/>
                                                                      <w:marBottom w:val="240"/>
                                                                      <w:divBdr>
                                                                        <w:top w:val="none" w:sz="0" w:space="0" w:color="auto"/>
                                                                        <w:left w:val="none" w:sz="0" w:space="0" w:color="auto"/>
                                                                        <w:bottom w:val="none" w:sz="0" w:space="0" w:color="auto"/>
                                                                        <w:right w:val="none" w:sz="0" w:space="0" w:color="auto"/>
                                                                      </w:divBdr>
                                                                      <w:divsChild>
                                                                        <w:div w:id="216821967">
                                                                          <w:marLeft w:val="0"/>
                                                                          <w:marRight w:val="0"/>
                                                                          <w:marTop w:val="0"/>
                                                                          <w:marBottom w:val="0"/>
                                                                          <w:divBdr>
                                                                            <w:top w:val="none" w:sz="0" w:space="0" w:color="auto"/>
                                                                            <w:left w:val="none" w:sz="0" w:space="0" w:color="auto"/>
                                                                            <w:bottom w:val="none" w:sz="0" w:space="0" w:color="auto"/>
                                                                            <w:right w:val="none" w:sz="0" w:space="0" w:color="auto"/>
                                                                          </w:divBdr>
                                                                        </w:div>
                                                                        <w:div w:id="227889711">
                                                                          <w:marLeft w:val="0"/>
                                                                          <w:marRight w:val="0"/>
                                                                          <w:marTop w:val="0"/>
                                                                          <w:marBottom w:val="0"/>
                                                                          <w:divBdr>
                                                                            <w:top w:val="none" w:sz="0" w:space="0" w:color="auto"/>
                                                                            <w:left w:val="none" w:sz="0" w:space="0" w:color="auto"/>
                                                                            <w:bottom w:val="none" w:sz="0" w:space="0" w:color="auto"/>
                                                                            <w:right w:val="none" w:sz="0" w:space="0" w:color="auto"/>
                                                                          </w:divBdr>
                                                                        </w:div>
                                                                        <w:div w:id="1333068048">
                                                                          <w:marLeft w:val="0"/>
                                                                          <w:marRight w:val="0"/>
                                                                          <w:marTop w:val="0"/>
                                                                          <w:marBottom w:val="0"/>
                                                                          <w:divBdr>
                                                                            <w:top w:val="none" w:sz="0" w:space="0" w:color="auto"/>
                                                                            <w:left w:val="none" w:sz="0" w:space="0" w:color="auto"/>
                                                                            <w:bottom w:val="none" w:sz="0" w:space="0" w:color="auto"/>
                                                                            <w:right w:val="none" w:sz="0" w:space="0" w:color="auto"/>
                                                                          </w:divBdr>
                                                                        </w:div>
                                                                        <w:div w:id="1653875912">
                                                                          <w:marLeft w:val="0"/>
                                                                          <w:marRight w:val="0"/>
                                                                          <w:marTop w:val="0"/>
                                                                          <w:marBottom w:val="0"/>
                                                                          <w:divBdr>
                                                                            <w:top w:val="none" w:sz="0" w:space="0" w:color="auto"/>
                                                                            <w:left w:val="none" w:sz="0" w:space="0" w:color="auto"/>
                                                                            <w:bottom w:val="none" w:sz="0" w:space="0" w:color="auto"/>
                                                                            <w:right w:val="none" w:sz="0" w:space="0" w:color="auto"/>
                                                                          </w:divBdr>
                                                                        </w:div>
                                                                        <w:div w:id="1808014201">
                                                                          <w:marLeft w:val="0"/>
                                                                          <w:marRight w:val="0"/>
                                                                          <w:marTop w:val="0"/>
                                                                          <w:marBottom w:val="0"/>
                                                                          <w:divBdr>
                                                                            <w:top w:val="none" w:sz="0" w:space="0" w:color="auto"/>
                                                                            <w:left w:val="none" w:sz="0" w:space="0" w:color="auto"/>
                                                                            <w:bottom w:val="none" w:sz="0" w:space="0" w:color="auto"/>
                                                                            <w:right w:val="none" w:sz="0" w:space="0" w:color="auto"/>
                                                                          </w:divBdr>
                                                                        </w:div>
                                                                        <w:div w:id="195015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1043989">
      <w:bodyDiv w:val="1"/>
      <w:marLeft w:val="0"/>
      <w:marRight w:val="0"/>
      <w:marTop w:val="0"/>
      <w:marBottom w:val="0"/>
      <w:divBdr>
        <w:top w:val="none" w:sz="0" w:space="0" w:color="auto"/>
        <w:left w:val="none" w:sz="0" w:space="0" w:color="auto"/>
        <w:bottom w:val="none" w:sz="0" w:space="0" w:color="auto"/>
        <w:right w:val="none" w:sz="0" w:space="0" w:color="auto"/>
      </w:divBdr>
    </w:div>
    <w:div w:id="2142653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image" Target="media/image10.emf"/><Relationship Id="rId39" Type="http://schemas.openxmlformats.org/officeDocument/2006/relationships/image" Target="media/image23.emf"/><Relationship Id="rId21" Type="http://schemas.openxmlformats.org/officeDocument/2006/relationships/footer" Target="footer3.xml"/><Relationship Id="rId34" Type="http://schemas.openxmlformats.org/officeDocument/2006/relationships/image" Target="media/image18.emf"/><Relationship Id="rId42" Type="http://schemas.openxmlformats.org/officeDocument/2006/relationships/image" Target="media/image26.emf"/><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emf"/><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emf"/><Relationship Id="rId32" Type="http://schemas.openxmlformats.org/officeDocument/2006/relationships/image" Target="media/image16.emf"/><Relationship Id="rId37" Type="http://schemas.openxmlformats.org/officeDocument/2006/relationships/image" Target="media/image21.emf"/><Relationship Id="rId40" Type="http://schemas.openxmlformats.org/officeDocument/2006/relationships/image" Target="media/image24.emf"/><Relationship Id="rId45" Type="http://schemas.openxmlformats.org/officeDocument/2006/relationships/image" Target="media/image29.emf"/><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image" Target="media/image7.emf"/><Relationship Id="rId28" Type="http://schemas.openxmlformats.org/officeDocument/2006/relationships/image" Target="media/image12.emf"/><Relationship Id="rId36" Type="http://schemas.openxmlformats.org/officeDocument/2006/relationships/image" Target="media/image20.emf"/><Relationship Id="rId10" Type="http://schemas.openxmlformats.org/officeDocument/2006/relationships/footnotes" Target="footnotes.xml"/><Relationship Id="rId19" Type="http://schemas.openxmlformats.org/officeDocument/2006/relationships/image" Target="media/image6.emf"/><Relationship Id="rId31" Type="http://schemas.openxmlformats.org/officeDocument/2006/relationships/image" Target="media/image15.emf"/><Relationship Id="rId44" Type="http://schemas.openxmlformats.org/officeDocument/2006/relationships/image" Target="media/image28.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image" Target="media/image19.emf"/><Relationship Id="rId43" Type="http://schemas.openxmlformats.org/officeDocument/2006/relationships/image" Target="media/image27.emf"/><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4.emf"/><Relationship Id="rId25" Type="http://schemas.openxmlformats.org/officeDocument/2006/relationships/image" Target="media/image9.emf"/><Relationship Id="rId33" Type="http://schemas.openxmlformats.org/officeDocument/2006/relationships/image" Target="media/image17.emf"/><Relationship Id="rId38" Type="http://schemas.openxmlformats.org/officeDocument/2006/relationships/image" Target="media/image22.emf"/><Relationship Id="rId46" Type="http://schemas.openxmlformats.org/officeDocument/2006/relationships/header" Target="header2.xml"/><Relationship Id="rId20" Type="http://schemas.openxmlformats.org/officeDocument/2006/relationships/header" Target="header1.xml"/><Relationship Id="rId41" Type="http://schemas.openxmlformats.org/officeDocument/2006/relationships/image" Target="media/image2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A1EC024CB4A364E923A918884D4BC82" ma:contentTypeVersion="10" ma:contentTypeDescription="Create a new document." ma:contentTypeScope="" ma:versionID="5a9146cd587ae24430a99e7a634434d5">
  <xsd:schema xmlns:xsd="http://www.w3.org/2001/XMLSchema" xmlns:xs="http://www.w3.org/2001/XMLSchema" xmlns:p="http://schemas.microsoft.com/office/2006/metadata/properties" xmlns:ns1="http://schemas.microsoft.com/sharepoint/v3" xmlns:ns2="dd36b7a5-2949-45db-91ce-0461fe111128" xmlns:ns3="0d315d39-973e-4b9f-b36d-e30ae8f2e095" targetNamespace="http://schemas.microsoft.com/office/2006/metadata/properties" ma:root="true" ma:fieldsID="1ab7caf719ab9f296d82181a58963e0f" ns1:_="" ns2:_="" ns3:_="">
    <xsd:import namespace="http://schemas.microsoft.com/sharepoint/v3"/>
    <xsd:import namespace="dd36b7a5-2949-45db-91ce-0461fe111128"/>
    <xsd:import namespace="0d315d39-973e-4b9f-b36d-e30ae8f2e09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36b7a5-2949-45db-91ce-0461fe1111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315d39-973e-4b9f-b36d-e30ae8f2e09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DAEMSEngagementItemInfo xmlns="http://schemas.microsoft.com/DAEMSEngagementItemInfoXML">
  <EngagementID>5000028747</EngagementID>
  <LogicalEMSServerID>5776102142686218254</LogicalEMSServerID>
  <WorkingPaperID>3201097673200002084</WorkingPaperID>
</DAEMSEngagementItemInfo>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279B7D-10C2-4947-8E0E-B42FE3B24E40}">
  <ds:schemaRefs>
    <ds:schemaRef ds:uri="http://schemas.openxmlformats.org/officeDocument/2006/bibliography"/>
  </ds:schemaRefs>
</ds:datastoreItem>
</file>

<file path=customXml/itemProps2.xml><?xml version="1.0" encoding="utf-8"?>
<ds:datastoreItem xmlns:ds="http://schemas.openxmlformats.org/officeDocument/2006/customXml" ds:itemID="{75C1E7EE-0BAD-47E9-803E-3725E944AD65}"/>
</file>

<file path=customXml/itemProps3.xml><?xml version="1.0" encoding="utf-8"?>
<ds:datastoreItem xmlns:ds="http://schemas.openxmlformats.org/officeDocument/2006/customXml" ds:itemID="{094DA9C3-287E-4E1F-814A-6DD21C08B630}">
  <ds:schemaRefs>
    <ds:schemaRef ds:uri="http://schemas.microsoft.com/DAEMSEngagementItemInfoXML"/>
  </ds:schemaRefs>
</ds:datastoreItem>
</file>

<file path=customXml/itemProps4.xml><?xml version="1.0" encoding="utf-8"?>
<ds:datastoreItem xmlns:ds="http://schemas.openxmlformats.org/officeDocument/2006/customXml" ds:itemID="{86A726AB-1BCF-4131-A672-107FE5531D0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BE9466F-52C2-47CD-A3D8-0AFF6FA815EE}">
  <ds:schemaRefs>
    <ds:schemaRef ds:uri="http://schemas.microsoft.com/sharepoint/v3/contenttype/forms"/>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1</TotalTime>
  <Pages>31</Pages>
  <Words>5376</Words>
  <Characters>38874</Characters>
  <Application>Microsoft Office Word</Application>
  <DocSecurity>4</DocSecurity>
  <Lines>1340</Lines>
  <Paragraphs>641</Paragraphs>
  <ScaleCrop>false</ScaleCrop>
  <HeadingPairs>
    <vt:vector size="2" baseType="variant">
      <vt:variant>
        <vt:lpstr>Title</vt:lpstr>
      </vt:variant>
      <vt:variant>
        <vt:i4>1</vt:i4>
      </vt:variant>
    </vt:vector>
  </HeadingPairs>
  <TitlesOfParts>
    <vt:vector size="1" baseType="lpstr">
      <vt:lpstr>.</vt:lpstr>
    </vt:vector>
  </TitlesOfParts>
  <Company>Deloitte Touche Tohmatsu Services, Inc.</Company>
  <LinksUpToDate>false</LinksUpToDate>
  <CharactersWithSpaces>43609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Unknown</dc:creator>
  <cp:keywords/>
  <dc:description/>
  <cp:lastModifiedBy>Jennifer Fields</cp:lastModifiedBy>
  <cp:revision>2</cp:revision>
  <cp:lastPrinted>2026-05-26T14:34:00Z</cp:lastPrinted>
  <dcterms:created xsi:type="dcterms:W3CDTF">2026-09-29T18:30:00Z</dcterms:created>
  <dcterms:modified xsi:type="dcterms:W3CDTF">2026-09-29T18:30:00Z</dcterms:modified>
  <cp:version>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0x0101004A1EC024CB4A364E923A918884D4BC82</vt:lpwstr>
  </property>
  <property fmtid="{D5CDD505-2E9C-101B-9397-08002B2CF9AE}" pid="3" name="MSIP_Label_ea60d57e-af5b-4752-ac57-3e4f28ca11dc_Enabled">
    <vt:lpwstr>true</vt:lpwstr>
  </property>
  <property fmtid="{D5CDD505-2E9C-101B-9397-08002B2CF9AE}" pid="4" name="MSIP_Label_ea60d57e-af5b-4752-ac57-3e4f28ca11dc_SetDate">
    <vt:lpwstr>2021-05-18T16:51:20Z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50c45416-f806-40cf-9710-9345f9672822</vt:lpwstr>
  </property>
  <property fmtid="{D5CDD505-2E9C-101B-9397-08002B2CF9AE}" pid="9" name="MSIP_Label_ea60d57e-af5b-4752-ac57-3e4f28ca11dc_ContentBits">
    <vt:lpwstr>0</vt:lpwstr>
  </property>
  <property fmtid="{D5CDD505-2E9C-101B-9397-08002B2CF9AE}" pid="10" name="GrammarlyDocumentId">
    <vt:lpwstr>106e0f20-d9c6-4968-8472-8a9a3cf209c1</vt:lpwstr>
  </property>
  <property fmtid="{D5CDD505-2E9C-101B-9397-08002B2CF9AE}" pid="11" name="MSIP_Label_04caf723-1d9a-44c0-a029-cc6336be1c8a_Enabled">
    <vt:lpwstr>true</vt:lpwstr>
  </property>
  <property fmtid="{D5CDD505-2E9C-101B-9397-08002B2CF9AE}" pid="12" name="MSIP_Label_04caf723-1d9a-44c0-a029-cc6336be1c8a_SetDate">
    <vt:lpwstr>2026-09-29T18:30:27Z</vt:lpwstr>
  </property>
  <property fmtid="{D5CDD505-2E9C-101B-9397-08002B2CF9AE}" pid="13" name="MSIP_Label_04caf723-1d9a-44c0-a029-cc6336be1c8a_Method">
    <vt:lpwstr>Privileged</vt:lpwstr>
  </property>
  <property fmtid="{D5CDD505-2E9C-101B-9397-08002B2CF9AE}" pid="14" name="MSIP_Label_04caf723-1d9a-44c0-a029-cc6336be1c8a_Name">
    <vt:lpwstr>Client Public Data</vt:lpwstr>
  </property>
  <property fmtid="{D5CDD505-2E9C-101B-9397-08002B2CF9AE}" pid="15" name="MSIP_Label_04caf723-1d9a-44c0-a029-cc6336be1c8a_SiteId">
    <vt:lpwstr>30db9984-6565-4f8f-96b5-ff51610d9c17</vt:lpwstr>
  </property>
  <property fmtid="{D5CDD505-2E9C-101B-9397-08002B2CF9AE}" pid="16" name="MSIP_Label_04caf723-1d9a-44c0-a029-cc6336be1c8a_ActionId">
    <vt:lpwstr>9da1384e-9172-4ebd-bade-7b4cf9a3a9d4</vt:lpwstr>
  </property>
  <property fmtid="{D5CDD505-2E9C-101B-9397-08002B2CF9AE}" pid="17" name="MSIP_Label_04caf723-1d9a-44c0-a029-cc6336be1c8a_ContentBits">
    <vt:lpwstr>0</vt:lpwstr>
  </property>
  <property fmtid="{D5CDD505-2E9C-101B-9397-08002B2CF9AE}" pid="18" name="MSIP_Label_04caf723-1d9a-44c0-a029-cc6336be1c8a_Tag">
    <vt:lpwstr>10, 0, 1, 1</vt:lpwstr>
  </property>
  <property fmtid="{D5CDD505-2E9C-101B-9397-08002B2CF9AE}" pid="20" name="docLang">
    <vt:lpwstr>en</vt:lpwstr>
  </property>
</Properties>
</file>